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16CB" w:rsidRDefault="00C950B8">
      <w:pPr>
        <w:spacing w:after="200" w:line="240" w:lineRule="auto"/>
        <w:jc w:val="center"/>
        <w:rPr>
          <w:color w:val="000000"/>
          <w:sz w:val="28"/>
          <w:szCs w:val="28"/>
        </w:rPr>
      </w:pPr>
      <w:bookmarkStart w:id="0" w:name="_GoBack"/>
      <w:bookmarkEnd w:id="0"/>
      <w:r>
        <w:rPr>
          <w:b/>
          <w:color w:val="000000"/>
          <w:sz w:val="28"/>
          <w:szCs w:val="28"/>
        </w:rPr>
        <w:t xml:space="preserve">UNIVERSIDAD CATÓLICA DE LA </w:t>
      </w:r>
      <w:r>
        <w:rPr>
          <w:b/>
          <w:sz w:val="28"/>
          <w:szCs w:val="28"/>
        </w:rPr>
        <w:t>SANTÍSIMA</w:t>
      </w:r>
      <w:r>
        <w:rPr>
          <w:b/>
          <w:color w:val="000000"/>
          <w:sz w:val="28"/>
          <w:szCs w:val="28"/>
        </w:rPr>
        <w:t xml:space="preserve"> CONCEPCIÓN</w:t>
      </w:r>
      <w:r>
        <w:rPr>
          <w:color w:val="000000"/>
          <w:sz w:val="28"/>
          <w:szCs w:val="28"/>
        </w:rPr>
        <w:t xml:space="preserve">                        </w:t>
      </w:r>
      <w:r>
        <w:rPr>
          <w:b/>
          <w:color w:val="000000"/>
          <w:sz w:val="28"/>
          <w:szCs w:val="28"/>
        </w:rPr>
        <w:t>FACULTAD DE COMUNICACIÓN, HISTORIA Y CS. SOCIALES</w:t>
      </w:r>
      <w:r>
        <w:rPr>
          <w:color w:val="000000"/>
          <w:sz w:val="28"/>
          <w:szCs w:val="28"/>
        </w:rPr>
        <w:t xml:space="preserve"> </w:t>
      </w:r>
      <w:r>
        <w:rPr>
          <w:b/>
          <w:color w:val="000000"/>
          <w:sz w:val="28"/>
          <w:szCs w:val="28"/>
        </w:rPr>
        <w:t>TRABAJO SOCIAL</w:t>
      </w:r>
    </w:p>
    <w:p w:rsidR="00D816CB" w:rsidRDefault="00D816CB">
      <w:pPr>
        <w:spacing w:after="200" w:line="276" w:lineRule="auto"/>
        <w:jc w:val="center"/>
        <w:rPr>
          <w:b/>
          <w:color w:val="000000"/>
          <w:sz w:val="28"/>
          <w:szCs w:val="28"/>
        </w:rPr>
      </w:pPr>
    </w:p>
    <w:p w:rsidR="00D816CB" w:rsidRDefault="00C950B8">
      <w:pPr>
        <w:spacing w:after="200" w:line="276" w:lineRule="auto"/>
        <w:jc w:val="center"/>
        <w:rPr>
          <w:b/>
          <w:color w:val="000000"/>
          <w:sz w:val="28"/>
          <w:szCs w:val="28"/>
        </w:rPr>
      </w:pPr>
      <w:r>
        <w:rPr>
          <w:noProof/>
          <w:lang w:val="es-CL"/>
        </w:rPr>
        <w:drawing>
          <wp:anchor distT="0" distB="0" distL="0" distR="0" simplePos="0" relativeHeight="251658240" behindDoc="0" locked="0" layoutInCell="1" hidden="0" allowOverlap="1">
            <wp:simplePos x="0" y="0"/>
            <wp:positionH relativeFrom="column">
              <wp:posOffset>572453</wp:posOffset>
            </wp:positionH>
            <wp:positionV relativeFrom="paragraph">
              <wp:posOffset>90847</wp:posOffset>
            </wp:positionV>
            <wp:extent cx="4462969" cy="2281731"/>
            <wp:effectExtent l="0" t="0" r="0" b="0"/>
            <wp:wrapSquare wrapText="bothSides" distT="0" distB="0" distL="0" distR="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4462969" cy="2281731"/>
                    </a:xfrm>
                    <a:prstGeom prst="rect">
                      <a:avLst/>
                    </a:prstGeom>
                    <a:ln/>
                  </pic:spPr>
                </pic:pic>
              </a:graphicData>
            </a:graphic>
          </wp:anchor>
        </w:drawing>
      </w:r>
    </w:p>
    <w:p w:rsidR="00D816CB" w:rsidRDefault="00D816CB">
      <w:pPr>
        <w:spacing w:after="200" w:line="276" w:lineRule="auto"/>
        <w:jc w:val="center"/>
        <w:rPr>
          <w:b/>
          <w:color w:val="1A1A1A"/>
          <w:sz w:val="30"/>
          <w:szCs w:val="30"/>
        </w:rPr>
      </w:pPr>
    </w:p>
    <w:p w:rsidR="00D816CB" w:rsidRDefault="00D816CB">
      <w:pPr>
        <w:spacing w:after="200" w:line="276" w:lineRule="auto"/>
        <w:jc w:val="center"/>
        <w:rPr>
          <w:b/>
          <w:color w:val="1A1A1A"/>
          <w:sz w:val="30"/>
          <w:szCs w:val="30"/>
        </w:rPr>
      </w:pPr>
    </w:p>
    <w:p w:rsidR="00D816CB" w:rsidRDefault="00D816CB">
      <w:pPr>
        <w:spacing w:after="200" w:line="276" w:lineRule="auto"/>
        <w:jc w:val="center"/>
        <w:rPr>
          <w:b/>
          <w:color w:val="1A1A1A"/>
          <w:sz w:val="30"/>
          <w:szCs w:val="30"/>
        </w:rPr>
      </w:pPr>
    </w:p>
    <w:p w:rsidR="00D816CB" w:rsidRDefault="00D816CB">
      <w:pPr>
        <w:spacing w:after="200" w:line="276" w:lineRule="auto"/>
        <w:jc w:val="center"/>
        <w:rPr>
          <w:b/>
          <w:color w:val="1A1A1A"/>
          <w:sz w:val="30"/>
          <w:szCs w:val="30"/>
        </w:rPr>
      </w:pPr>
    </w:p>
    <w:p w:rsidR="00D816CB" w:rsidRDefault="00D816CB">
      <w:pPr>
        <w:spacing w:after="200" w:line="276" w:lineRule="auto"/>
        <w:jc w:val="center"/>
        <w:rPr>
          <w:b/>
          <w:color w:val="1A1A1A"/>
          <w:sz w:val="30"/>
          <w:szCs w:val="30"/>
        </w:rPr>
      </w:pPr>
    </w:p>
    <w:p w:rsidR="00D816CB" w:rsidRDefault="00D816CB">
      <w:pPr>
        <w:spacing w:after="200" w:line="276" w:lineRule="auto"/>
        <w:jc w:val="center"/>
        <w:rPr>
          <w:b/>
          <w:color w:val="1A1A1A"/>
          <w:sz w:val="30"/>
          <w:szCs w:val="30"/>
        </w:rPr>
      </w:pPr>
    </w:p>
    <w:p w:rsidR="00D816CB" w:rsidRPr="005D379F" w:rsidRDefault="00C950B8" w:rsidP="005D379F">
      <w:pPr>
        <w:spacing w:after="200" w:line="276" w:lineRule="auto"/>
        <w:jc w:val="center"/>
        <w:rPr>
          <w:b/>
          <w:color w:val="1A1A1A"/>
          <w:sz w:val="32"/>
          <w:szCs w:val="30"/>
        </w:rPr>
      </w:pPr>
      <w:r w:rsidRPr="005D379F">
        <w:rPr>
          <w:b/>
          <w:color w:val="1A1A1A"/>
          <w:sz w:val="32"/>
          <w:szCs w:val="30"/>
        </w:rPr>
        <w:t>REVISIÓN SISTEMÁTICA SOBRE LA PERCEPCIÓN HACIA FAMILIAS MONOPARENTALES EN HISPANOAMÉRICA</w:t>
      </w:r>
    </w:p>
    <w:p w:rsidR="00D816CB" w:rsidRDefault="00D816CB">
      <w:pPr>
        <w:spacing w:after="200" w:line="276" w:lineRule="auto"/>
        <w:jc w:val="center"/>
        <w:rPr>
          <w:sz w:val="28"/>
          <w:szCs w:val="28"/>
        </w:rPr>
      </w:pPr>
    </w:p>
    <w:p w:rsidR="00D816CB" w:rsidRDefault="00D816CB">
      <w:pPr>
        <w:spacing w:after="200" w:line="276" w:lineRule="auto"/>
        <w:jc w:val="center"/>
        <w:rPr>
          <w:sz w:val="28"/>
          <w:szCs w:val="28"/>
        </w:rPr>
      </w:pPr>
    </w:p>
    <w:p w:rsidR="00D816CB" w:rsidRDefault="00D816CB">
      <w:pPr>
        <w:spacing w:after="200" w:line="276" w:lineRule="auto"/>
        <w:rPr>
          <w:sz w:val="28"/>
          <w:szCs w:val="28"/>
        </w:rPr>
      </w:pPr>
    </w:p>
    <w:p w:rsidR="00D816CB" w:rsidRDefault="00C950B8">
      <w:pPr>
        <w:spacing w:after="200" w:line="276" w:lineRule="auto"/>
        <w:jc w:val="center"/>
        <w:rPr>
          <w:sz w:val="28"/>
          <w:szCs w:val="28"/>
        </w:rPr>
      </w:pPr>
      <w:r>
        <w:rPr>
          <w:color w:val="000000"/>
          <w:sz w:val="28"/>
          <w:szCs w:val="28"/>
        </w:rPr>
        <w:t xml:space="preserve">Estudiantes: </w:t>
      </w:r>
      <w:r>
        <w:rPr>
          <w:sz w:val="28"/>
          <w:szCs w:val="28"/>
        </w:rPr>
        <w:t>Ignacio Cáceres Bavestrello</w:t>
      </w:r>
    </w:p>
    <w:p w:rsidR="00D816CB" w:rsidRDefault="00C950B8">
      <w:pPr>
        <w:spacing w:after="200" w:line="276" w:lineRule="auto"/>
        <w:jc w:val="center"/>
        <w:rPr>
          <w:sz w:val="28"/>
          <w:szCs w:val="28"/>
        </w:rPr>
      </w:pPr>
      <w:r>
        <w:rPr>
          <w:sz w:val="28"/>
          <w:szCs w:val="28"/>
        </w:rPr>
        <w:t xml:space="preserve">Javiera Muñoz Barrientos </w:t>
      </w:r>
    </w:p>
    <w:p w:rsidR="00D816CB" w:rsidRDefault="00C950B8">
      <w:pPr>
        <w:spacing w:after="200" w:line="276" w:lineRule="auto"/>
        <w:jc w:val="center"/>
        <w:rPr>
          <w:sz w:val="28"/>
          <w:szCs w:val="28"/>
        </w:rPr>
      </w:pPr>
      <w:r>
        <w:rPr>
          <w:sz w:val="28"/>
          <w:szCs w:val="28"/>
        </w:rPr>
        <w:t>Paulina Tapia Albornoz</w:t>
      </w:r>
    </w:p>
    <w:p w:rsidR="00D816CB" w:rsidRDefault="00C950B8">
      <w:pPr>
        <w:spacing w:after="200" w:line="276" w:lineRule="auto"/>
        <w:jc w:val="center"/>
        <w:rPr>
          <w:sz w:val="28"/>
          <w:szCs w:val="28"/>
        </w:rPr>
      </w:pPr>
      <w:r>
        <w:rPr>
          <w:sz w:val="28"/>
          <w:szCs w:val="28"/>
        </w:rPr>
        <w:t>Profeso</w:t>
      </w:r>
      <w:r w:rsidR="00970456">
        <w:rPr>
          <w:sz w:val="28"/>
          <w:szCs w:val="28"/>
        </w:rPr>
        <w:t>r guía: Fernando Bustamante Durá</w:t>
      </w:r>
      <w:r>
        <w:rPr>
          <w:sz w:val="28"/>
          <w:szCs w:val="28"/>
        </w:rPr>
        <w:t>n</w:t>
      </w:r>
    </w:p>
    <w:p w:rsidR="00D816CB" w:rsidRDefault="00D816CB">
      <w:pPr>
        <w:spacing w:after="200" w:line="276" w:lineRule="auto"/>
        <w:jc w:val="center"/>
        <w:rPr>
          <w:b/>
          <w:color w:val="000000"/>
          <w:sz w:val="24"/>
          <w:szCs w:val="24"/>
        </w:rPr>
      </w:pPr>
    </w:p>
    <w:p w:rsidR="00D816CB" w:rsidRDefault="00D816CB">
      <w:pPr>
        <w:spacing w:after="200" w:line="276" w:lineRule="auto"/>
        <w:jc w:val="center"/>
        <w:rPr>
          <w:b/>
          <w:color w:val="000000"/>
          <w:sz w:val="24"/>
          <w:szCs w:val="24"/>
        </w:rPr>
      </w:pPr>
    </w:p>
    <w:p w:rsidR="005D379F" w:rsidRDefault="005D379F">
      <w:pPr>
        <w:spacing w:after="200" w:line="276" w:lineRule="auto"/>
        <w:jc w:val="center"/>
        <w:rPr>
          <w:b/>
          <w:color w:val="000000"/>
          <w:sz w:val="24"/>
          <w:szCs w:val="24"/>
        </w:rPr>
      </w:pPr>
    </w:p>
    <w:p w:rsidR="00D816CB" w:rsidRDefault="00C950B8">
      <w:pPr>
        <w:spacing w:after="200" w:line="276" w:lineRule="auto"/>
        <w:jc w:val="center"/>
        <w:rPr>
          <w:b/>
          <w:sz w:val="24"/>
          <w:szCs w:val="24"/>
        </w:rPr>
      </w:pPr>
      <w:r>
        <w:rPr>
          <w:b/>
          <w:color w:val="000000"/>
          <w:sz w:val="24"/>
          <w:szCs w:val="24"/>
        </w:rPr>
        <w:t xml:space="preserve">CONCEPCIÓN, </w:t>
      </w:r>
      <w:r w:rsidR="005D379F">
        <w:rPr>
          <w:b/>
          <w:sz w:val="24"/>
          <w:szCs w:val="24"/>
        </w:rPr>
        <w:t>11 DE</w:t>
      </w:r>
      <w:r>
        <w:rPr>
          <w:b/>
          <w:sz w:val="24"/>
          <w:szCs w:val="24"/>
        </w:rPr>
        <w:t xml:space="preserve"> AGOSTO </w:t>
      </w:r>
      <w:r>
        <w:rPr>
          <w:b/>
          <w:color w:val="000000"/>
          <w:sz w:val="24"/>
          <w:szCs w:val="24"/>
        </w:rPr>
        <w:t>DE 202</w:t>
      </w:r>
      <w:r>
        <w:rPr>
          <w:b/>
          <w:sz w:val="24"/>
          <w:szCs w:val="24"/>
        </w:rPr>
        <w:t>2</w:t>
      </w:r>
    </w:p>
    <w:p w:rsidR="00D816CB" w:rsidRDefault="00C950B8">
      <w:pPr>
        <w:numPr>
          <w:ilvl w:val="0"/>
          <w:numId w:val="6"/>
        </w:numPr>
        <w:spacing w:after="200" w:line="276" w:lineRule="auto"/>
        <w:rPr>
          <w:b/>
          <w:sz w:val="24"/>
          <w:szCs w:val="24"/>
        </w:rPr>
      </w:pPr>
      <w:r>
        <w:rPr>
          <w:b/>
          <w:sz w:val="24"/>
          <w:szCs w:val="24"/>
        </w:rPr>
        <w:lastRenderedPageBreak/>
        <w:t>PROBLEMATIZACIÓN</w:t>
      </w:r>
    </w:p>
    <w:p w:rsidR="00D816CB" w:rsidRDefault="00C950B8">
      <w:pPr>
        <w:spacing w:before="240" w:after="200" w:line="276" w:lineRule="auto"/>
        <w:jc w:val="both"/>
        <w:rPr>
          <w:color w:val="1A1A1A"/>
          <w:sz w:val="24"/>
          <w:szCs w:val="24"/>
          <w:highlight w:val="white"/>
        </w:rPr>
      </w:pPr>
      <w:r>
        <w:rPr>
          <w:color w:val="1A1A1A"/>
          <w:sz w:val="24"/>
          <w:szCs w:val="24"/>
        </w:rPr>
        <w:t xml:space="preserve">Durante el transcurso de los años la tipología existente de familia ha presentado modificaciones, por lo cual ya no solo existen familias nucleares, puesto que se han originado diferentes tipos, como por ejemplo la denominada familias monoparentales, la cual según </w:t>
      </w:r>
      <w:r>
        <w:rPr>
          <w:color w:val="1A1A1A"/>
          <w:sz w:val="24"/>
          <w:szCs w:val="24"/>
          <w:highlight w:val="white"/>
        </w:rPr>
        <w:t>Puellos, et al., (2014) “Son las que están conformadas por un solo progenitor, ya sea hombre o mujer” (p.228).</w:t>
      </w:r>
    </w:p>
    <w:p w:rsidR="00D816CB" w:rsidRDefault="00C950B8">
      <w:pPr>
        <w:spacing w:before="240" w:after="200" w:line="276" w:lineRule="auto"/>
        <w:jc w:val="both"/>
        <w:rPr>
          <w:color w:val="1A1A1A"/>
          <w:sz w:val="24"/>
          <w:szCs w:val="24"/>
        </w:rPr>
      </w:pPr>
      <w:r>
        <w:rPr>
          <w:color w:val="1A1A1A"/>
          <w:sz w:val="24"/>
          <w:szCs w:val="24"/>
          <w:highlight w:val="white"/>
        </w:rPr>
        <w:t xml:space="preserve">Esta tipología de familia ha aumentado </w:t>
      </w:r>
      <w:r>
        <w:rPr>
          <w:color w:val="1A1A1A"/>
          <w:sz w:val="24"/>
          <w:szCs w:val="24"/>
        </w:rPr>
        <w:t>a través del mundo, en palabras de Gil (2018), “los hogares monoparentales en España ya representan el 10,3% del total y rozan los 2 millones: en 2017 se contabilizaban 1.842.800 familias compuestas por 1 adulto y 1 o más hijos dependientes” (p.1).</w:t>
      </w:r>
    </w:p>
    <w:p w:rsidR="00D816CB" w:rsidRDefault="00C950B8">
      <w:pPr>
        <w:spacing w:before="240" w:after="240" w:line="276" w:lineRule="auto"/>
        <w:jc w:val="both"/>
        <w:rPr>
          <w:color w:val="1A1A1A"/>
          <w:sz w:val="24"/>
          <w:szCs w:val="24"/>
        </w:rPr>
      </w:pPr>
      <w:r>
        <w:rPr>
          <w:color w:val="1A1A1A"/>
          <w:sz w:val="24"/>
          <w:szCs w:val="24"/>
        </w:rPr>
        <w:t>En contraste con América Latina y el Caribe donde podemos encontrar que el “11% de las familias corresponden a monoparentales”, de acuerdo con la Organización de las Naciones Unidas dedicada a promover la igualdad de género y el empoderamiento de las mujeres (2019, p.9).</w:t>
      </w:r>
    </w:p>
    <w:p w:rsidR="00D816CB" w:rsidRDefault="00C950B8">
      <w:pPr>
        <w:spacing w:before="240" w:after="240" w:line="276" w:lineRule="auto"/>
        <w:jc w:val="both"/>
        <w:rPr>
          <w:color w:val="1A1A1A"/>
          <w:sz w:val="24"/>
          <w:szCs w:val="24"/>
        </w:rPr>
      </w:pPr>
      <w:r>
        <w:rPr>
          <w:color w:val="1A1A1A"/>
          <w:sz w:val="24"/>
          <w:szCs w:val="24"/>
        </w:rPr>
        <w:t>En Chile estas familias han aumentado “3 puntos porcentuales, dentro de los años 1990 - 2017 llegando a 27,4%”, según como lo ratifica la División del Observatorio Social (2020, p. 2).</w:t>
      </w:r>
    </w:p>
    <w:p w:rsidR="00D816CB" w:rsidRDefault="00C950B8">
      <w:pPr>
        <w:spacing w:before="240" w:after="240" w:line="276" w:lineRule="auto"/>
        <w:jc w:val="both"/>
        <w:rPr>
          <w:color w:val="1A1A1A"/>
          <w:sz w:val="24"/>
          <w:szCs w:val="24"/>
        </w:rPr>
      </w:pPr>
      <w:r>
        <w:rPr>
          <w:color w:val="1A1A1A"/>
          <w:sz w:val="24"/>
          <w:szCs w:val="24"/>
        </w:rPr>
        <w:t>Se nombran datos involucrados a Hispanoamérica, ya que lo presentado permite inferir que, desde las diferentes regiones, la tipología ha estado en constante aumento, debido a la similitud cultural, idioma y geográfica que se puede encontrar dentro de estos países.</w:t>
      </w:r>
    </w:p>
    <w:p w:rsidR="00D816CB" w:rsidRDefault="00C950B8">
      <w:pPr>
        <w:spacing w:before="240" w:after="240" w:line="276" w:lineRule="auto"/>
        <w:jc w:val="both"/>
        <w:rPr>
          <w:color w:val="1A1A1A"/>
          <w:sz w:val="24"/>
          <w:szCs w:val="24"/>
        </w:rPr>
      </w:pPr>
      <w:r>
        <w:rPr>
          <w:color w:val="1A1A1A"/>
          <w:sz w:val="24"/>
          <w:szCs w:val="24"/>
        </w:rPr>
        <w:t>Los datos anteriormente mencionados tienen relación a la evolución que ha tenido la sociedad durante las últimas décadas, como los cambios ideológicos y valóricos, la masiva inserción de la mujer al mundo laboral en la década de los 70´, causante del desplazamiento en el cuidado de los hijos, además de las pautas escritas y limitadas de la maternidad, generando un cambio en la relación de padres e hijos. Además, se pueden incluir la evolución que se ha tenido a nivel legislativo como la constitución española en el año 1978 que reconoce la igualdad entre hombre y mujeres (Giraldes, 2015, p. 2).</w:t>
      </w:r>
    </w:p>
    <w:p w:rsidR="00D816CB" w:rsidRDefault="00C950B8">
      <w:pPr>
        <w:spacing w:before="240" w:after="240" w:line="276" w:lineRule="auto"/>
        <w:jc w:val="both"/>
        <w:rPr>
          <w:color w:val="1A1A1A"/>
          <w:sz w:val="24"/>
          <w:szCs w:val="24"/>
        </w:rPr>
      </w:pPr>
      <w:r>
        <w:rPr>
          <w:color w:val="1A1A1A"/>
          <w:sz w:val="24"/>
          <w:szCs w:val="24"/>
        </w:rPr>
        <w:t xml:space="preserve">Según distintos estudios, los llamados hijos ilegítimos quedaban desprovistos de los recursos económicos que en una familia "bien constituida" el padre aportaba como </w:t>
      </w:r>
      <w:hyperlink r:id="rId9">
        <w:r>
          <w:rPr>
            <w:color w:val="1A1A1A"/>
            <w:sz w:val="24"/>
            <w:szCs w:val="24"/>
          </w:rPr>
          <w:t>proveedor del hogar</w:t>
        </w:r>
      </w:hyperlink>
      <w:r>
        <w:rPr>
          <w:color w:val="1A1A1A"/>
          <w:sz w:val="24"/>
          <w:szCs w:val="24"/>
        </w:rPr>
        <w:t>. Como se constataba, sin vínculo conyugal, los hombres podrían fácilmente evadir sus obligaciones parentales (Biblioteca Nacional de Chile, 2021, parr. 3).</w:t>
      </w:r>
    </w:p>
    <w:p w:rsidR="00D816CB" w:rsidRDefault="00C950B8">
      <w:pPr>
        <w:spacing w:before="240" w:after="240" w:line="276" w:lineRule="auto"/>
        <w:jc w:val="both"/>
        <w:rPr>
          <w:color w:val="1A1A1A"/>
          <w:sz w:val="24"/>
          <w:szCs w:val="24"/>
          <w:shd w:val="clear" w:color="auto" w:fill="FF9900"/>
        </w:rPr>
      </w:pPr>
      <w:r>
        <w:rPr>
          <w:color w:val="1A1A1A"/>
          <w:sz w:val="24"/>
          <w:szCs w:val="24"/>
        </w:rPr>
        <w:t xml:space="preserve">De acuerdo con lo anterior, las madres carecían del apoyo del padre, generando problemas de pobreza por el mantenimiento del hogar, además del rechazo social por tener hijos fuera </w:t>
      </w:r>
      <w:r>
        <w:rPr>
          <w:color w:val="1A1A1A"/>
          <w:sz w:val="24"/>
          <w:szCs w:val="24"/>
        </w:rPr>
        <w:lastRenderedPageBreak/>
        <w:t>del matrimonio, es por estos acontecimientos que se podría tener una representación errónea de esta tipología familiar en la actualidad (Biblioteca Nacional de Chile, 2011).</w:t>
      </w:r>
    </w:p>
    <w:p w:rsidR="00D816CB" w:rsidRDefault="00C950B8">
      <w:pPr>
        <w:spacing w:before="240" w:after="240" w:line="276" w:lineRule="auto"/>
        <w:jc w:val="both"/>
        <w:rPr>
          <w:color w:val="1A1A1A"/>
          <w:sz w:val="24"/>
          <w:szCs w:val="24"/>
        </w:rPr>
      </w:pPr>
      <w:r>
        <w:rPr>
          <w:color w:val="1A1A1A"/>
          <w:sz w:val="24"/>
          <w:szCs w:val="24"/>
        </w:rPr>
        <w:t>Por medio de los avances sociales que existen en el siglo XXI, la compresión y la tolerancia que se tiene en las nuevas generaciones, sumado a la equidad de género que ha tomado mayor relevancia en las últimas décadas, nos podrían permitir preguntarnos si, dado a estos c</w:t>
      </w:r>
      <w:r w:rsidR="00970456">
        <w:rPr>
          <w:color w:val="1A1A1A"/>
          <w:sz w:val="24"/>
          <w:szCs w:val="24"/>
        </w:rPr>
        <w:t>ambios, se mantiene la concepción negativa</w:t>
      </w:r>
      <w:r>
        <w:rPr>
          <w:color w:val="1A1A1A"/>
          <w:sz w:val="24"/>
          <w:szCs w:val="24"/>
        </w:rPr>
        <w:t xml:space="preserve"> de </w:t>
      </w:r>
      <w:r w:rsidR="00970456">
        <w:rPr>
          <w:color w:val="1A1A1A"/>
          <w:sz w:val="24"/>
          <w:szCs w:val="24"/>
        </w:rPr>
        <w:t xml:space="preserve">la </w:t>
      </w:r>
      <w:r>
        <w:rPr>
          <w:color w:val="1A1A1A"/>
          <w:sz w:val="24"/>
          <w:szCs w:val="24"/>
        </w:rPr>
        <w:t xml:space="preserve">familia monoparental. Es por ello que se debe observar los estudios actuales para ver si sigue la visión sesgada y prejuiciosa del siglo pasado con respecto a la familia monoparental.           </w:t>
      </w:r>
    </w:p>
    <w:p w:rsidR="005D379F" w:rsidRDefault="00C950B8">
      <w:pPr>
        <w:spacing w:before="240" w:after="240" w:line="276" w:lineRule="auto"/>
        <w:jc w:val="both"/>
        <w:rPr>
          <w:color w:val="1A1A1A"/>
          <w:sz w:val="24"/>
          <w:szCs w:val="24"/>
        </w:rPr>
      </w:pPr>
      <w:r>
        <w:rPr>
          <w:color w:val="1A1A1A"/>
          <w:sz w:val="24"/>
          <w:szCs w:val="24"/>
        </w:rPr>
        <w:t>Para alcanzar este propósito, la presente revisión sistemática se centrará en la percepción hacia familias monoparentales de Hispanoamérica.</w:t>
      </w:r>
    </w:p>
    <w:p w:rsidR="005D379F" w:rsidRDefault="005D379F">
      <w:pPr>
        <w:spacing w:before="240" w:after="240" w:line="276" w:lineRule="auto"/>
        <w:jc w:val="both"/>
        <w:rPr>
          <w:color w:val="1A1A1A"/>
          <w:sz w:val="24"/>
          <w:szCs w:val="24"/>
        </w:rPr>
      </w:pPr>
    </w:p>
    <w:p w:rsidR="00D816CB" w:rsidRDefault="00C950B8">
      <w:pPr>
        <w:numPr>
          <w:ilvl w:val="0"/>
          <w:numId w:val="6"/>
        </w:numPr>
        <w:rPr>
          <w:b/>
          <w:sz w:val="24"/>
          <w:szCs w:val="24"/>
        </w:rPr>
      </w:pPr>
      <w:r>
        <w:rPr>
          <w:b/>
          <w:sz w:val="24"/>
          <w:szCs w:val="24"/>
        </w:rPr>
        <w:t xml:space="preserve">JUSTIFICACIÓN  </w:t>
      </w:r>
    </w:p>
    <w:p w:rsidR="00D816CB" w:rsidRDefault="00C950B8">
      <w:pPr>
        <w:jc w:val="both"/>
        <w:rPr>
          <w:sz w:val="24"/>
          <w:szCs w:val="24"/>
          <w:highlight w:val="white"/>
        </w:rPr>
      </w:pPr>
      <w:r>
        <w:rPr>
          <w:sz w:val="24"/>
          <w:szCs w:val="24"/>
          <w:highlight w:val="white"/>
        </w:rPr>
        <w:t>La presente revisión sistemática es relevante de realizar porque aporta a visualizar los datos y cifras de investigaciones empíricas que se han escrito sobre el tema y así poder dar un análisis sobre la perspectiva de la tipología familiar en la actualidad, siendo relevante para conocer si se mantienen las condiciones declaradas en épocas anteriores y en las investigaciones actuales, permitiendo tener una síntesis del conocimiento actual del desarrollo social y cultural en este ámbito familiar.</w:t>
      </w:r>
    </w:p>
    <w:p w:rsidR="00D816CB" w:rsidRDefault="00C950B8">
      <w:pPr>
        <w:jc w:val="both"/>
        <w:rPr>
          <w:color w:val="1A1A1A"/>
          <w:sz w:val="24"/>
          <w:szCs w:val="24"/>
        </w:rPr>
      </w:pPr>
      <w:r>
        <w:rPr>
          <w:color w:val="1A1A1A"/>
          <w:sz w:val="24"/>
          <w:szCs w:val="24"/>
        </w:rPr>
        <w:t>Por otro lado, al realizar esta revisión sistemática, podría ser un aporte para sintetizar la información obtenida, y así continuar con la búsqueda de mejorar los métodos ya existentes permitiendo orientar en la intervención de las diferentes disciplinas que contemplan el trabajo con familias y asimismo dar continuidad a los requerimientos de manera pertinente, fomentando y asesorando la búsqueda del bienestar.</w:t>
      </w:r>
    </w:p>
    <w:p w:rsidR="00D816CB" w:rsidRDefault="00C950B8">
      <w:pPr>
        <w:jc w:val="both"/>
        <w:rPr>
          <w:color w:val="1A1A1A"/>
          <w:sz w:val="24"/>
          <w:szCs w:val="24"/>
        </w:rPr>
      </w:pPr>
      <w:r>
        <w:rPr>
          <w:color w:val="1A1A1A"/>
          <w:sz w:val="24"/>
          <w:szCs w:val="24"/>
        </w:rPr>
        <w:t>Es relevante esta revisión de las investigaciones ya realizadas, porque en el contexto de una sociedad más abierta a la diversidad e igualdad, es fundamental observar cómo están siendo percibidas las familias monoparentales, es decir, si ha habido cambios con respecto a las percepciones.</w:t>
      </w:r>
    </w:p>
    <w:p w:rsidR="00D816CB" w:rsidRDefault="00C950B8">
      <w:pPr>
        <w:jc w:val="both"/>
        <w:rPr>
          <w:sz w:val="24"/>
          <w:szCs w:val="24"/>
        </w:rPr>
      </w:pPr>
      <w:r>
        <w:rPr>
          <w:sz w:val="24"/>
          <w:szCs w:val="24"/>
        </w:rPr>
        <w:t xml:space="preserve">Esta revisión, además, podría aportar al reforzamiento de políticas públicas para mejorar los parámetros que se están utilizando en la actualidad, ajustándose a las características que está presentando este grupo de la población. </w:t>
      </w:r>
    </w:p>
    <w:p w:rsidR="00D816CB" w:rsidRDefault="00C950B8">
      <w:pPr>
        <w:spacing w:after="200" w:line="276" w:lineRule="auto"/>
        <w:jc w:val="both"/>
        <w:rPr>
          <w:sz w:val="24"/>
          <w:szCs w:val="24"/>
        </w:rPr>
      </w:pPr>
      <w:r>
        <w:rPr>
          <w:sz w:val="24"/>
          <w:szCs w:val="24"/>
        </w:rPr>
        <w:t xml:space="preserve">Para el  Trabajo Social, esta revisión sistemática sería de utilidad, debido a que al saber las percepciones que tienen las personas sobre las familias monoparentales, se podrían reconocer eventuales cambios en el proceso de integración de estas familias a la sociedad, con el fin de conocer cómo están siendo acogidas hoy en día las familias monoparentales, </w:t>
      </w:r>
      <w:r>
        <w:rPr>
          <w:sz w:val="24"/>
          <w:szCs w:val="24"/>
        </w:rPr>
        <w:lastRenderedPageBreak/>
        <w:t>para desde ahí poder replantearse su estrategia de intervención y poder vincularlas con una red social que les proteja y les ayude a mejorar su bienestar.</w:t>
      </w:r>
    </w:p>
    <w:p w:rsidR="00D816CB" w:rsidRDefault="00D816CB">
      <w:pPr>
        <w:spacing w:after="200" w:line="276" w:lineRule="auto"/>
        <w:jc w:val="both"/>
        <w:rPr>
          <w:sz w:val="24"/>
          <w:szCs w:val="24"/>
        </w:rPr>
      </w:pPr>
    </w:p>
    <w:p w:rsidR="00D816CB" w:rsidRDefault="00C950B8">
      <w:pPr>
        <w:numPr>
          <w:ilvl w:val="0"/>
          <w:numId w:val="6"/>
        </w:numPr>
        <w:spacing w:line="276" w:lineRule="auto"/>
        <w:jc w:val="both"/>
        <w:rPr>
          <w:b/>
          <w:sz w:val="24"/>
          <w:szCs w:val="24"/>
        </w:rPr>
      </w:pPr>
      <w:r>
        <w:rPr>
          <w:b/>
          <w:sz w:val="24"/>
          <w:szCs w:val="24"/>
        </w:rPr>
        <w:t xml:space="preserve">MARCO REFERENCIAL </w:t>
      </w:r>
    </w:p>
    <w:p w:rsidR="00D816CB" w:rsidRDefault="00C950B8">
      <w:pPr>
        <w:spacing w:line="276" w:lineRule="auto"/>
        <w:jc w:val="center"/>
        <w:rPr>
          <w:b/>
          <w:sz w:val="24"/>
          <w:szCs w:val="24"/>
          <w:highlight w:val="white"/>
        </w:rPr>
      </w:pPr>
      <w:r>
        <w:rPr>
          <w:b/>
          <w:sz w:val="24"/>
          <w:szCs w:val="24"/>
          <w:highlight w:val="white"/>
        </w:rPr>
        <w:t>Marco Teórico</w:t>
      </w:r>
    </w:p>
    <w:p w:rsidR="00D816CB" w:rsidRDefault="00C950B8">
      <w:pPr>
        <w:spacing w:line="276" w:lineRule="auto"/>
        <w:jc w:val="both"/>
        <w:rPr>
          <w:sz w:val="24"/>
          <w:szCs w:val="24"/>
          <w:highlight w:val="yellow"/>
        </w:rPr>
      </w:pPr>
      <w:r>
        <w:rPr>
          <w:sz w:val="24"/>
          <w:szCs w:val="24"/>
          <w:highlight w:val="white"/>
        </w:rPr>
        <w:t xml:space="preserve">A continuación, se presentan las teorías que sustentan los planteamientos de este estudio, </w:t>
      </w:r>
      <w:r>
        <w:rPr>
          <w:sz w:val="24"/>
          <w:szCs w:val="24"/>
        </w:rPr>
        <w:t>lo que permitirá tener una mejor comprensión de las percepciones que se tienen de las familias monoparentales.</w:t>
      </w:r>
    </w:p>
    <w:p w:rsidR="00D816CB" w:rsidRDefault="00C950B8">
      <w:pPr>
        <w:spacing w:line="276" w:lineRule="auto"/>
        <w:jc w:val="both"/>
        <w:rPr>
          <w:b/>
          <w:sz w:val="24"/>
          <w:szCs w:val="24"/>
          <w:highlight w:val="white"/>
        </w:rPr>
      </w:pPr>
      <w:r>
        <w:rPr>
          <w:b/>
          <w:sz w:val="24"/>
          <w:szCs w:val="24"/>
          <w:highlight w:val="white"/>
        </w:rPr>
        <w:t xml:space="preserve">Teoría crítica </w:t>
      </w:r>
    </w:p>
    <w:p w:rsidR="00D816CB" w:rsidRDefault="00C950B8">
      <w:pPr>
        <w:spacing w:line="276" w:lineRule="auto"/>
        <w:jc w:val="both"/>
        <w:rPr>
          <w:sz w:val="24"/>
          <w:szCs w:val="24"/>
          <w:highlight w:val="white"/>
        </w:rPr>
      </w:pPr>
      <w:r>
        <w:rPr>
          <w:sz w:val="24"/>
          <w:szCs w:val="24"/>
          <w:highlight w:val="white"/>
        </w:rPr>
        <w:t xml:space="preserve">Según Gamboa la teoría crítica surge para promover un entendimiento de la situación histórica cultural de la sociedad con el fin de generar acciones en torno a la transformación de esta. La teoría permite tener una mirada centrada en los hechos históricos, culturales y sociales permitiendo tener una mirada más significativa de los avances de cada época. Con respecto al enfoque de la revisión sistemática la teoría crítica nos sitúa en cómo la sociedad ha evolucionado, transformando desde la base de la sociedad que es el concepto de familia hasta lo que está piensa de la composición de ésta (2011, p.1). </w:t>
      </w:r>
    </w:p>
    <w:p w:rsidR="00D816CB" w:rsidRDefault="00C950B8">
      <w:pPr>
        <w:spacing w:line="276" w:lineRule="auto"/>
        <w:jc w:val="both"/>
        <w:rPr>
          <w:sz w:val="24"/>
          <w:szCs w:val="24"/>
        </w:rPr>
      </w:pPr>
      <w:r>
        <w:rPr>
          <w:sz w:val="24"/>
          <w:szCs w:val="24"/>
          <w:highlight w:val="white"/>
        </w:rPr>
        <w:t xml:space="preserve">Se considera que la teoría crítica fomenta un entendimiento de </w:t>
      </w:r>
      <w:r>
        <w:rPr>
          <w:sz w:val="24"/>
          <w:szCs w:val="24"/>
        </w:rPr>
        <w:t>la comprensión de la historia social y las condiciones culturales para actuar en torno a su transformación (Gamboa, 2011). De este modo se interpreta que el ser</w:t>
      </w:r>
      <w:r>
        <w:rPr>
          <w:b/>
          <w:sz w:val="24"/>
          <w:szCs w:val="24"/>
        </w:rPr>
        <w:t xml:space="preserve"> </w:t>
      </w:r>
      <w:r>
        <w:rPr>
          <w:sz w:val="24"/>
          <w:szCs w:val="24"/>
        </w:rPr>
        <w:t xml:space="preserve">humano se encuentra inserto en un ambiente social, el cual está en constante cambio y en un entorno de relaciones sociales, donde el concepto de familia monoparental ha ido evolucionando en cuanto al significado y percepción que se tiene de esto. </w:t>
      </w:r>
    </w:p>
    <w:p w:rsidR="00D816CB" w:rsidRDefault="00C950B8">
      <w:pPr>
        <w:spacing w:line="276" w:lineRule="auto"/>
        <w:jc w:val="both"/>
        <w:rPr>
          <w:sz w:val="24"/>
          <w:szCs w:val="24"/>
        </w:rPr>
      </w:pPr>
      <w:r>
        <w:rPr>
          <w:sz w:val="24"/>
          <w:szCs w:val="24"/>
        </w:rPr>
        <w:t xml:space="preserve">Esta teoría nos permite situarnos dentro de un contexto histórico para analizar las investigaciones existentes y entender la percepción que puede existir con respecto a la familia monoparental, para luego generar una comparación con las investigaciones actuales. </w:t>
      </w:r>
    </w:p>
    <w:p w:rsidR="00D816CB" w:rsidRDefault="00C950B8">
      <w:pPr>
        <w:spacing w:line="276" w:lineRule="auto"/>
        <w:jc w:val="both"/>
        <w:rPr>
          <w:sz w:val="24"/>
          <w:szCs w:val="24"/>
        </w:rPr>
      </w:pPr>
      <w:r>
        <w:rPr>
          <w:sz w:val="24"/>
          <w:szCs w:val="24"/>
        </w:rPr>
        <w:t>La teoría crítica también se refiere a la percepción de las familias monoparentales, ya que, así como todas las personas, los integrantes de esta también tienen formas de relacionarse, lo que permite tener una visión hacia el interior de sí mismos, y también hacia el exterior, es decir, se puede percibir cómo se desenvuelven estas familias.</w:t>
      </w:r>
    </w:p>
    <w:p w:rsidR="00D816CB" w:rsidRDefault="003E59CC">
      <w:pPr>
        <w:spacing w:line="276" w:lineRule="auto"/>
        <w:jc w:val="both"/>
        <w:rPr>
          <w:sz w:val="24"/>
          <w:szCs w:val="24"/>
        </w:rPr>
      </w:pPr>
      <w:r>
        <w:rPr>
          <w:sz w:val="24"/>
          <w:szCs w:val="24"/>
        </w:rPr>
        <w:t>Es por ello que, al b</w:t>
      </w:r>
      <w:r w:rsidR="00C950B8">
        <w:rPr>
          <w:sz w:val="24"/>
          <w:szCs w:val="24"/>
        </w:rPr>
        <w:t xml:space="preserve">asar la investigación en la teoría crítica, se estará analizando el avance que ha tenido la sociedad con respecto a la familia en cuestión, puesto que esta permite acercar la realidad social a los procesos investigativos que se han llevado a cabo, </w:t>
      </w:r>
      <w:r w:rsidR="00C950B8">
        <w:rPr>
          <w:sz w:val="24"/>
          <w:szCs w:val="24"/>
        </w:rPr>
        <w:lastRenderedPageBreak/>
        <w:t>permitiendo tener una perspectiva de cómo se han abordado los procesos metodológicos dentro de un tiempo limitado.</w:t>
      </w:r>
    </w:p>
    <w:p w:rsidR="00D816CB" w:rsidRDefault="00C950B8">
      <w:pPr>
        <w:spacing w:line="276" w:lineRule="auto"/>
        <w:jc w:val="both"/>
        <w:rPr>
          <w:sz w:val="24"/>
          <w:szCs w:val="24"/>
        </w:rPr>
      </w:pPr>
      <w:r>
        <w:rPr>
          <w:sz w:val="24"/>
          <w:szCs w:val="24"/>
        </w:rPr>
        <w:t xml:space="preserve">Se ha escogido la teoría crítica para tener una mirada integral, debido a que abarca el contexto histórico, político, económico, social, religioso y laboral del ser humano, ya que la monoparentalidad se desarrolla en conjunto con las diferentes tipologías de familia, las relaciones culturales, económicas y sociales son diferentes para cada caso, por ende las influencias de los contextos en las familias son fundamentales para tener una visión de las relaciones y el  desarrollo social de los niños y niñas. </w:t>
      </w:r>
    </w:p>
    <w:p w:rsidR="00D816CB" w:rsidRDefault="00C950B8">
      <w:pPr>
        <w:spacing w:line="276" w:lineRule="auto"/>
        <w:jc w:val="both"/>
        <w:rPr>
          <w:b/>
          <w:sz w:val="24"/>
          <w:szCs w:val="24"/>
        </w:rPr>
      </w:pPr>
      <w:r>
        <w:rPr>
          <w:b/>
          <w:sz w:val="24"/>
          <w:szCs w:val="24"/>
        </w:rPr>
        <w:t>Teoría de Representaciones Sociales (RS)</w:t>
      </w:r>
    </w:p>
    <w:p w:rsidR="00D816CB" w:rsidRDefault="00C950B8">
      <w:pPr>
        <w:spacing w:line="276" w:lineRule="auto"/>
        <w:jc w:val="both"/>
        <w:rPr>
          <w:sz w:val="24"/>
          <w:szCs w:val="24"/>
        </w:rPr>
      </w:pPr>
      <w:r>
        <w:rPr>
          <w:sz w:val="24"/>
          <w:szCs w:val="24"/>
        </w:rPr>
        <w:t xml:space="preserve">La Teoría de Representaciones sociales (RS), “es una modalidad particular del conocimiento, cuya función es la elaboración de los comportamientos y la elaboración entre los individuos” (Mora, 2002, p.7). </w:t>
      </w:r>
    </w:p>
    <w:p w:rsidR="00D816CB" w:rsidRDefault="00C950B8">
      <w:pPr>
        <w:spacing w:line="276" w:lineRule="auto"/>
        <w:jc w:val="both"/>
        <w:rPr>
          <w:sz w:val="24"/>
          <w:szCs w:val="24"/>
        </w:rPr>
      </w:pPr>
      <w:r>
        <w:rPr>
          <w:sz w:val="24"/>
          <w:szCs w:val="24"/>
        </w:rPr>
        <w:t>Según Rovisar:</w:t>
      </w:r>
    </w:p>
    <w:p w:rsidR="00D816CB" w:rsidRDefault="00C950B8">
      <w:pPr>
        <w:spacing w:line="276" w:lineRule="auto"/>
        <w:ind w:left="850" w:right="1054"/>
        <w:jc w:val="both"/>
        <w:rPr>
          <w:color w:val="1A1A1A"/>
          <w:sz w:val="24"/>
          <w:szCs w:val="24"/>
        </w:rPr>
      </w:pPr>
      <w:r>
        <w:rPr>
          <w:sz w:val="24"/>
          <w:szCs w:val="24"/>
        </w:rPr>
        <w:t xml:space="preserve">Se considera que la teoría </w:t>
      </w:r>
      <w:r>
        <w:rPr>
          <w:color w:val="1A1A1A"/>
          <w:sz w:val="24"/>
          <w:szCs w:val="24"/>
        </w:rPr>
        <w:t xml:space="preserve">proporciona un código de comunicación común con el que nombrar y clasificar de manera grupal los diferentes aspectos del mundo en el que vivimos. Asimismo, estos sistemas de códigos, principios y juicios clasificatorios conforman y guían la manera en la que las personas actúan en la sociedad, ya que establecen las normas y los límites que se encuentran dentro de la conciencia colectiva. Es decir, la teoría representaciones sociales establece que existe una forma de pensamiento social o colectivo mediante el cual los individuos obtienen cierta percepción común de la realidad </w:t>
      </w:r>
      <w:proofErr w:type="gramStart"/>
      <w:r>
        <w:rPr>
          <w:color w:val="1A1A1A"/>
          <w:sz w:val="24"/>
          <w:szCs w:val="24"/>
        </w:rPr>
        <w:t>y</w:t>
      </w:r>
      <w:proofErr w:type="gramEnd"/>
      <w:r>
        <w:rPr>
          <w:color w:val="1A1A1A"/>
          <w:sz w:val="24"/>
          <w:szCs w:val="24"/>
        </w:rPr>
        <w:t xml:space="preserve"> además, actúan en relación a ella (2022, párr.5). </w:t>
      </w:r>
    </w:p>
    <w:p w:rsidR="00D816CB" w:rsidRDefault="00C950B8">
      <w:pPr>
        <w:spacing w:line="276" w:lineRule="auto"/>
        <w:ind w:right="62"/>
        <w:jc w:val="both"/>
        <w:rPr>
          <w:color w:val="FF0000"/>
          <w:sz w:val="24"/>
          <w:szCs w:val="24"/>
        </w:rPr>
      </w:pPr>
      <w:r>
        <w:rPr>
          <w:color w:val="1A1A1A"/>
          <w:sz w:val="24"/>
          <w:szCs w:val="24"/>
        </w:rPr>
        <w:t xml:space="preserve">Para el autor las RS son parte de construcciones simbólicas que se crean y se recrean en el curso de las interacciones sociales, siendo así que no permanecen estáticas en el tiempo. En sí las RS nos permiten entender y comunicar la realidad a la vez de que son determinadas por la persona a través de sus interacciones (Piña &amp; Cuevas, 2004).  </w:t>
      </w:r>
    </w:p>
    <w:p w:rsidR="00D816CB" w:rsidRDefault="00C950B8">
      <w:pPr>
        <w:spacing w:line="276" w:lineRule="auto"/>
        <w:ind w:right="62"/>
        <w:jc w:val="both"/>
        <w:rPr>
          <w:sz w:val="24"/>
          <w:szCs w:val="24"/>
        </w:rPr>
      </w:pPr>
      <w:r>
        <w:rPr>
          <w:sz w:val="24"/>
          <w:szCs w:val="24"/>
        </w:rPr>
        <w:t>Por consiguiente, de acuerdo a la definición antes revisada, la teoría de representaciones sociales podría ser útil para la revisión sistemática de percepciones hacia familias monoparentales, ya que se basa en la comunicación como base para comprenderse entre sí, dado que dicha revisión, requiere conocer si los patrones y códigos sociales de estas familias se han mantenido o han cambiado a través del tiempo.</w:t>
      </w:r>
    </w:p>
    <w:p w:rsidR="00D816CB" w:rsidRDefault="00C950B8">
      <w:pPr>
        <w:spacing w:line="276" w:lineRule="auto"/>
        <w:ind w:right="62"/>
        <w:jc w:val="both"/>
        <w:rPr>
          <w:sz w:val="24"/>
          <w:szCs w:val="24"/>
        </w:rPr>
      </w:pPr>
      <w:r>
        <w:rPr>
          <w:sz w:val="24"/>
          <w:szCs w:val="24"/>
        </w:rPr>
        <w:t xml:space="preserve">Esta teoría nos permitirá comprender desde una perspectiva de lo social, si la persona desde su cotidianidad relaciona los objetos con que los actores se representan, </w:t>
      </w:r>
      <w:r>
        <w:rPr>
          <w:sz w:val="24"/>
          <w:szCs w:val="24"/>
        </w:rPr>
        <w:lastRenderedPageBreak/>
        <w:t>contrastando esto con las representaciones colectivas que desde una mirada más general nos va a permitir analizar desde la ideación construida socialmente (Álvaro, 2022).</w:t>
      </w:r>
    </w:p>
    <w:p w:rsidR="00D816CB" w:rsidRDefault="00C950B8">
      <w:pPr>
        <w:spacing w:line="276" w:lineRule="auto"/>
        <w:ind w:right="62"/>
        <w:jc w:val="both"/>
        <w:rPr>
          <w:b/>
          <w:sz w:val="24"/>
          <w:szCs w:val="24"/>
        </w:rPr>
      </w:pPr>
      <w:r>
        <w:rPr>
          <w:b/>
          <w:sz w:val="24"/>
          <w:szCs w:val="24"/>
        </w:rPr>
        <w:t xml:space="preserve">Representaciones colectivas (RC) </w:t>
      </w:r>
    </w:p>
    <w:p w:rsidR="00D816CB" w:rsidRDefault="00C950B8">
      <w:pPr>
        <w:spacing w:line="276" w:lineRule="auto"/>
        <w:ind w:right="62"/>
        <w:jc w:val="both"/>
        <w:rPr>
          <w:color w:val="1A1A1A"/>
          <w:sz w:val="24"/>
          <w:szCs w:val="24"/>
        </w:rPr>
      </w:pPr>
      <w:r>
        <w:rPr>
          <w:color w:val="1A1A1A"/>
          <w:sz w:val="24"/>
          <w:szCs w:val="24"/>
        </w:rPr>
        <w:t xml:space="preserve">A diferencia de las representaciones sociales, las representaciones colectivas son un modo de ideación, construidas socialmente y no individualmente como RS. </w:t>
      </w:r>
    </w:p>
    <w:p w:rsidR="00D816CB" w:rsidRDefault="00C950B8">
      <w:pPr>
        <w:spacing w:line="276" w:lineRule="auto"/>
        <w:ind w:left="850" w:right="912"/>
        <w:jc w:val="both"/>
        <w:rPr>
          <w:color w:val="1A1A1A"/>
          <w:sz w:val="24"/>
          <w:szCs w:val="24"/>
        </w:rPr>
      </w:pPr>
      <w:r>
        <w:rPr>
          <w:color w:val="1A1A1A"/>
          <w:sz w:val="24"/>
          <w:szCs w:val="24"/>
        </w:rPr>
        <w:t>Para Durkheim, la sociedad requiere de un pensamiento organizado. Las representaciones colectivas condensan la forma de pensamiento que impera en una sociedad y que irradia a todos sus integrantes. El individuo se constituye en persona mediante la incorporación de este pensamiento colectivo, constituido por normas, valores, creencias, mitos (Piña &amp; Cuevas, 2004, párr. 12).</w:t>
      </w:r>
    </w:p>
    <w:p w:rsidR="00D816CB" w:rsidRDefault="00C950B8">
      <w:pPr>
        <w:spacing w:line="276" w:lineRule="auto"/>
        <w:ind w:right="62"/>
        <w:jc w:val="both"/>
        <w:rPr>
          <w:color w:val="1A1A1A"/>
          <w:sz w:val="24"/>
          <w:szCs w:val="24"/>
        </w:rPr>
      </w:pPr>
      <w:r>
        <w:rPr>
          <w:color w:val="1A1A1A"/>
          <w:sz w:val="24"/>
          <w:szCs w:val="24"/>
        </w:rPr>
        <w:t>Desde la perspectiva del autor las representaciones colectivas son las percepciones que están dentro de la conciencia de la persona con las cuales se tiene una representación simbólica dentro del colectivo, en este sentido se van transmitiendo valores, ideologías o ideas. Las RC le dan sentido al entorno mediante la estructura simbólica que la sociedad maneja.</w:t>
      </w:r>
    </w:p>
    <w:p w:rsidR="00D816CB" w:rsidRDefault="00C950B8">
      <w:pPr>
        <w:spacing w:line="276" w:lineRule="auto"/>
        <w:ind w:left="992" w:right="912"/>
        <w:jc w:val="both"/>
        <w:rPr>
          <w:color w:val="1A1A1A"/>
          <w:sz w:val="24"/>
          <w:szCs w:val="24"/>
        </w:rPr>
      </w:pPr>
      <w:r>
        <w:rPr>
          <w:color w:val="1A1A1A"/>
          <w:sz w:val="24"/>
          <w:szCs w:val="24"/>
        </w:rPr>
        <w:t>Este conjunto de representaciones colectivas conforma el «sistema cultural» de una sociedad, o su estructura simbólica, en torno a la cual, una sociedad organiza su producción del «sentido», de un «mundo de significaciones sociales», de su identidad, del «Nosotros», de su «Nomas», etc. Ninguna sociedad existe sin definir unos límites simbólicos que configuran la experiencia y comprensión del mundo, -entre la esfera de «lo sagrado '', y la esfera de «lo profanos-, tampoco existe sociedad que no defina los límites normativos entre el Bien y el Mal (Beriain, 1998, p.1).</w:t>
      </w:r>
    </w:p>
    <w:p w:rsidR="00D816CB" w:rsidRPr="005D379F" w:rsidRDefault="00C950B8" w:rsidP="005D379F">
      <w:pPr>
        <w:spacing w:line="276" w:lineRule="auto"/>
        <w:ind w:right="62"/>
        <w:jc w:val="both"/>
        <w:rPr>
          <w:color w:val="1A1A1A"/>
          <w:sz w:val="24"/>
          <w:szCs w:val="24"/>
        </w:rPr>
      </w:pPr>
      <w:r>
        <w:rPr>
          <w:color w:val="1A1A1A"/>
          <w:sz w:val="24"/>
          <w:szCs w:val="24"/>
        </w:rPr>
        <w:t>La Teoría de Representaciones Colectivas, permite analizar cómo la sociedad interpreta a la familia monoparental, por medio de símbolos o de la interpretación que se le ha dado a esta a través de los años, lo que posibilitará tener un análisis más concreto de las interpretaciones.</w:t>
      </w:r>
    </w:p>
    <w:p w:rsidR="00D816CB" w:rsidRDefault="00C950B8">
      <w:pPr>
        <w:spacing w:line="276" w:lineRule="auto"/>
        <w:jc w:val="both"/>
        <w:rPr>
          <w:b/>
          <w:color w:val="1A1A1A"/>
          <w:sz w:val="24"/>
          <w:szCs w:val="24"/>
        </w:rPr>
      </w:pPr>
      <w:r>
        <w:rPr>
          <w:b/>
          <w:color w:val="1A1A1A"/>
          <w:sz w:val="24"/>
          <w:szCs w:val="24"/>
        </w:rPr>
        <w:t>Estigma Social</w:t>
      </w:r>
    </w:p>
    <w:p w:rsidR="00D816CB" w:rsidRDefault="00C950B8">
      <w:pPr>
        <w:spacing w:line="276" w:lineRule="auto"/>
        <w:jc w:val="both"/>
        <w:rPr>
          <w:b/>
          <w:sz w:val="24"/>
          <w:szCs w:val="24"/>
        </w:rPr>
      </w:pPr>
      <w:r>
        <w:rPr>
          <w:color w:val="1A1A1A"/>
          <w:sz w:val="24"/>
          <w:szCs w:val="24"/>
        </w:rPr>
        <w:t>El estigma social, según Goffman (1986, citado en García, 2015, p.</w:t>
      </w:r>
      <w:r w:rsidR="005D379F">
        <w:rPr>
          <w:color w:val="1A1A1A"/>
          <w:sz w:val="24"/>
          <w:szCs w:val="24"/>
        </w:rPr>
        <w:t xml:space="preserve"> </w:t>
      </w:r>
      <w:r>
        <w:rPr>
          <w:color w:val="1A1A1A"/>
          <w:sz w:val="24"/>
          <w:szCs w:val="24"/>
        </w:rPr>
        <w:t>44) es “una característica que hace diferente al individuo”.</w:t>
      </w:r>
      <w:r>
        <w:rPr>
          <w:sz w:val="24"/>
          <w:szCs w:val="24"/>
        </w:rPr>
        <w:t xml:space="preserve"> Dicha teoría, hace referencia a un concepto negativo que se atribuye a otra persona, ya sea por alguna cualidad que lo distinga que pudiese ser desaprobada por la sociedad, dado que, aunque no sea una condición restrictiva </w:t>
      </w:r>
      <w:r>
        <w:rPr>
          <w:sz w:val="24"/>
          <w:szCs w:val="24"/>
        </w:rPr>
        <w:lastRenderedPageBreak/>
        <w:t xml:space="preserve">moralmente, de igual manera y de acuerdo a otro referente, se le considere como una persona inferior, por tanto, este será rechazado o discriminado. </w:t>
      </w:r>
    </w:p>
    <w:p w:rsidR="00D816CB" w:rsidRDefault="00C950B8">
      <w:pPr>
        <w:spacing w:line="276" w:lineRule="auto"/>
        <w:jc w:val="both"/>
        <w:rPr>
          <w:sz w:val="24"/>
          <w:szCs w:val="24"/>
        </w:rPr>
      </w:pPr>
      <w:r>
        <w:rPr>
          <w:sz w:val="24"/>
          <w:szCs w:val="24"/>
        </w:rPr>
        <w:t>En otras palabras, las creencias, actitudes o cultura conducen a que las personas a rechazar y evitar a todo quien le parezca diferente. Es por ello que el estigma social convierte a la persona en diferente con respecto a otro “normal y corriente”. Esta diferenciación se realiza a diario por diferentes corrientes culturales y sociales, las cuales visualizan lo normal y aceptable dentro de la sociedad, es por ello que el estigma social es llamado un proceso universal que realizan las personas. (Pasquale, 2017)</w:t>
      </w:r>
    </w:p>
    <w:p w:rsidR="00D816CB" w:rsidRDefault="00C950B8">
      <w:pPr>
        <w:spacing w:line="276" w:lineRule="auto"/>
        <w:ind w:left="992" w:right="912"/>
        <w:jc w:val="both"/>
        <w:rPr>
          <w:color w:val="1A1A1A"/>
          <w:sz w:val="24"/>
          <w:szCs w:val="24"/>
        </w:rPr>
      </w:pPr>
      <w:r>
        <w:rPr>
          <w:color w:val="1A1A1A"/>
          <w:sz w:val="24"/>
          <w:szCs w:val="24"/>
          <w:highlight w:val="white"/>
        </w:rPr>
        <w:t xml:space="preserve">La sociedad crea </w:t>
      </w:r>
      <w:r>
        <w:rPr>
          <w:color w:val="1A1A1A"/>
          <w:sz w:val="24"/>
          <w:szCs w:val="24"/>
        </w:rPr>
        <w:t>cajones estancos</w:t>
      </w:r>
      <w:r>
        <w:rPr>
          <w:color w:val="1A1A1A"/>
          <w:sz w:val="24"/>
          <w:szCs w:val="24"/>
          <w:highlight w:val="white"/>
        </w:rPr>
        <w:t xml:space="preserve"> donde se “inserta” a los individuos. La interacción </w:t>
      </w:r>
      <w:r>
        <w:rPr>
          <w:color w:val="1A1A1A"/>
          <w:sz w:val="24"/>
          <w:szCs w:val="24"/>
        </w:rPr>
        <w:t xml:space="preserve">face to face </w:t>
      </w:r>
      <w:r>
        <w:rPr>
          <w:color w:val="1A1A1A"/>
          <w:sz w:val="24"/>
          <w:szCs w:val="24"/>
          <w:highlight w:val="white"/>
        </w:rPr>
        <w:t xml:space="preserve">y el intercambio social rutinario están basados en un </w:t>
      </w:r>
      <w:r>
        <w:rPr>
          <w:color w:val="1A1A1A"/>
          <w:sz w:val="24"/>
          <w:szCs w:val="24"/>
        </w:rPr>
        <w:t xml:space="preserve">self </w:t>
      </w:r>
      <w:r>
        <w:rPr>
          <w:color w:val="1A1A1A"/>
          <w:sz w:val="24"/>
          <w:szCs w:val="24"/>
          <w:highlight w:val="white"/>
        </w:rPr>
        <w:t>construido social e intersubjetivamente.</w:t>
      </w:r>
      <w:r>
        <w:rPr>
          <w:color w:val="1A1A1A"/>
          <w:sz w:val="24"/>
          <w:szCs w:val="24"/>
        </w:rPr>
        <w:t xml:space="preserve"> “Son medios preestablecidos que nos permiten tratar con ‘otros’ previstos sin necesidad de dedicarles una atención o reflexión especial”,</w:t>
      </w:r>
      <w:r>
        <w:rPr>
          <w:color w:val="1A1A1A"/>
          <w:sz w:val="24"/>
          <w:szCs w:val="24"/>
          <w:highlight w:val="white"/>
        </w:rPr>
        <w:t xml:space="preserve"> por lo que, al encontrarnos con una persona, y atendiendo a las primeras apariencias, tendemos a asignarle una categoría que nos valdrá para descifrar su identidad social (1989, citado en </w:t>
      </w:r>
      <w:r>
        <w:rPr>
          <w:sz w:val="24"/>
          <w:szCs w:val="24"/>
        </w:rPr>
        <w:t>Pasquale, 2017, párr.9</w:t>
      </w:r>
      <w:r>
        <w:rPr>
          <w:color w:val="1A1A1A"/>
          <w:sz w:val="24"/>
          <w:szCs w:val="24"/>
          <w:highlight w:val="white"/>
        </w:rPr>
        <w:t>).</w:t>
      </w:r>
    </w:p>
    <w:p w:rsidR="00D816CB" w:rsidRDefault="00C950B8">
      <w:pPr>
        <w:spacing w:line="276" w:lineRule="auto"/>
        <w:jc w:val="both"/>
        <w:rPr>
          <w:b/>
          <w:sz w:val="24"/>
          <w:szCs w:val="24"/>
        </w:rPr>
      </w:pPr>
      <w:r>
        <w:rPr>
          <w:sz w:val="24"/>
          <w:szCs w:val="24"/>
        </w:rPr>
        <w:t xml:space="preserve">El estigma social permitirá comprender cómo las generaciones enfrentan a ciertos grupos sociales y como el entorno social también influye en la creación de estas. Dentro del enfoque de las familias monoparentales, es relevante visualizar qué estigmas se podrían tener en las décadas pasadas e ir desarrollando si han evolucionado o no en la actualidad. </w:t>
      </w:r>
    </w:p>
    <w:p w:rsidR="00D816CB" w:rsidRDefault="00C950B8">
      <w:pPr>
        <w:spacing w:line="276" w:lineRule="auto"/>
        <w:jc w:val="both"/>
        <w:rPr>
          <w:b/>
          <w:sz w:val="24"/>
          <w:szCs w:val="24"/>
        </w:rPr>
      </w:pPr>
      <w:r>
        <w:rPr>
          <w:b/>
          <w:sz w:val="24"/>
          <w:szCs w:val="24"/>
        </w:rPr>
        <w:t>Marco Conceptual</w:t>
      </w:r>
    </w:p>
    <w:p w:rsidR="00D816CB" w:rsidRDefault="00C950B8">
      <w:pPr>
        <w:widowControl w:val="0"/>
        <w:spacing w:after="0" w:line="276" w:lineRule="auto"/>
        <w:jc w:val="both"/>
        <w:rPr>
          <w:sz w:val="24"/>
          <w:szCs w:val="24"/>
        </w:rPr>
      </w:pPr>
      <w:r>
        <w:rPr>
          <w:sz w:val="24"/>
          <w:szCs w:val="24"/>
        </w:rPr>
        <w:t xml:space="preserve">Para contextualizar el objeto de estudio y los objetivos de la presente revisión sistemática, el marco conceptual que está a continuación, introduce los argumentos centrales en que se enmarca el presente estudio, temas como: “familia”, “familia monoparental”, “percepción” y “percepción social”. </w:t>
      </w:r>
    </w:p>
    <w:p w:rsidR="00D816CB" w:rsidRDefault="00D816CB">
      <w:pPr>
        <w:widowControl w:val="0"/>
        <w:spacing w:after="0" w:line="276" w:lineRule="auto"/>
        <w:jc w:val="both"/>
        <w:rPr>
          <w:sz w:val="24"/>
          <w:szCs w:val="24"/>
        </w:rPr>
      </w:pPr>
    </w:p>
    <w:p w:rsidR="00D816CB" w:rsidRDefault="00C950B8">
      <w:pPr>
        <w:widowControl w:val="0"/>
        <w:numPr>
          <w:ilvl w:val="0"/>
          <w:numId w:val="8"/>
        </w:numPr>
        <w:spacing w:after="0" w:line="276" w:lineRule="auto"/>
        <w:jc w:val="both"/>
        <w:rPr>
          <w:b/>
          <w:sz w:val="24"/>
          <w:szCs w:val="24"/>
        </w:rPr>
      </w:pPr>
      <w:r>
        <w:rPr>
          <w:b/>
          <w:sz w:val="24"/>
          <w:szCs w:val="24"/>
        </w:rPr>
        <w:t>Familia</w:t>
      </w:r>
    </w:p>
    <w:p w:rsidR="00D816CB" w:rsidRDefault="00C950B8">
      <w:pPr>
        <w:widowControl w:val="0"/>
        <w:spacing w:after="0" w:line="276" w:lineRule="auto"/>
        <w:jc w:val="both"/>
        <w:rPr>
          <w:color w:val="1A1A1A"/>
          <w:sz w:val="24"/>
          <w:szCs w:val="24"/>
        </w:rPr>
      </w:pPr>
      <w:bookmarkStart w:id="1" w:name="_heading=h.30j0zll" w:colFirst="0" w:colLast="0"/>
      <w:bookmarkEnd w:id="1"/>
      <w:r>
        <w:rPr>
          <w:sz w:val="24"/>
          <w:szCs w:val="24"/>
        </w:rPr>
        <w:t xml:space="preserve">La familia se define como “un </w:t>
      </w:r>
      <w:r>
        <w:rPr>
          <w:color w:val="1A1A1A"/>
          <w:sz w:val="24"/>
          <w:szCs w:val="24"/>
          <w:highlight w:val="white"/>
        </w:rPr>
        <w:t xml:space="preserve">conjunto de personas unidas por vínculos de matrimonio, parentesco o adopción. Es considerada como una comunidad natural y universal con base afectiva, que influye en la formación del individuo y tiene interés social” (Martínez, 2021, párr. 1). </w:t>
      </w:r>
    </w:p>
    <w:p w:rsidR="00D816CB" w:rsidRDefault="00D816CB">
      <w:pPr>
        <w:widowControl w:val="0"/>
        <w:spacing w:after="0" w:line="276" w:lineRule="auto"/>
        <w:jc w:val="both"/>
        <w:rPr>
          <w:sz w:val="24"/>
          <w:szCs w:val="24"/>
          <w:highlight w:val="yellow"/>
        </w:rPr>
      </w:pPr>
    </w:p>
    <w:p w:rsidR="00D816CB" w:rsidRDefault="00C950B8">
      <w:pPr>
        <w:widowControl w:val="0"/>
        <w:spacing w:after="200" w:line="276" w:lineRule="auto"/>
        <w:ind w:right="60"/>
        <w:jc w:val="both"/>
        <w:rPr>
          <w:sz w:val="24"/>
          <w:szCs w:val="24"/>
        </w:rPr>
      </w:pPr>
      <w:r>
        <w:rPr>
          <w:sz w:val="24"/>
          <w:szCs w:val="24"/>
        </w:rPr>
        <w:t>La definición otorgada por Martínez, será utilizada en la presente revisión sistemática, como lineamiento principal y orientación en el concepto de familia, ya que el autor la considera como personas unidas por vínculos, que influyen en el individuo.</w:t>
      </w:r>
    </w:p>
    <w:p w:rsidR="00D816CB" w:rsidRDefault="00C950B8">
      <w:pPr>
        <w:widowControl w:val="0"/>
        <w:spacing w:after="200" w:line="276" w:lineRule="auto"/>
        <w:ind w:right="60"/>
        <w:jc w:val="both"/>
        <w:rPr>
          <w:sz w:val="24"/>
          <w:szCs w:val="24"/>
        </w:rPr>
      </w:pPr>
      <w:r>
        <w:rPr>
          <w:sz w:val="24"/>
          <w:szCs w:val="24"/>
        </w:rPr>
        <w:lastRenderedPageBreak/>
        <w:t>Dentro del contexto hispanoamericano, la forma de expresar y entender el concepto de familia, desde siglos anteriores hasta la actualidad, se continúa visualizando bajo una forma tradicional como la elegida y la más aceptada, solo se han abierto algunas puertas a otras tipologías de familias transgrediendo el paradigma de la familia tradicional, como lo es la familia monoparental.</w:t>
      </w:r>
    </w:p>
    <w:p w:rsidR="00D816CB" w:rsidRDefault="00C950B8">
      <w:pPr>
        <w:widowControl w:val="0"/>
        <w:numPr>
          <w:ilvl w:val="0"/>
          <w:numId w:val="3"/>
        </w:numPr>
        <w:spacing w:after="200" w:line="276" w:lineRule="auto"/>
        <w:ind w:right="60"/>
        <w:jc w:val="both"/>
        <w:rPr>
          <w:b/>
          <w:sz w:val="24"/>
          <w:szCs w:val="24"/>
        </w:rPr>
      </w:pPr>
      <w:r>
        <w:rPr>
          <w:b/>
          <w:sz w:val="24"/>
          <w:szCs w:val="24"/>
        </w:rPr>
        <w:t>Familia monoparental</w:t>
      </w:r>
    </w:p>
    <w:p w:rsidR="00D816CB" w:rsidRDefault="00C950B8">
      <w:pPr>
        <w:spacing w:after="0" w:line="276" w:lineRule="auto"/>
        <w:ind w:right="62"/>
        <w:jc w:val="both"/>
        <w:rPr>
          <w:sz w:val="24"/>
          <w:szCs w:val="24"/>
          <w:highlight w:val="white"/>
        </w:rPr>
      </w:pPr>
      <w:r>
        <w:rPr>
          <w:sz w:val="24"/>
          <w:szCs w:val="24"/>
        </w:rPr>
        <w:t xml:space="preserve">Se considera familia monoparental a los hogares de las familias </w:t>
      </w:r>
      <w:r>
        <w:rPr>
          <w:sz w:val="24"/>
          <w:szCs w:val="24"/>
          <w:highlight w:val="white"/>
        </w:rPr>
        <w:t xml:space="preserve">formadas por un solo progenitor que haya reconocido legalmente a uno o varios hijos o hijas, es por ello que puede constituir una familia independiente o de igual manera puede convivir con parientes (Bienestando, 2020).  </w:t>
      </w:r>
    </w:p>
    <w:p w:rsidR="00D816CB" w:rsidRDefault="00D816CB">
      <w:pPr>
        <w:spacing w:after="0" w:line="276" w:lineRule="auto"/>
        <w:ind w:right="62"/>
        <w:jc w:val="both"/>
        <w:rPr>
          <w:sz w:val="24"/>
          <w:szCs w:val="24"/>
          <w:highlight w:val="white"/>
        </w:rPr>
      </w:pPr>
    </w:p>
    <w:p w:rsidR="00D816CB" w:rsidRDefault="00C950B8">
      <w:pPr>
        <w:spacing w:after="0" w:line="276" w:lineRule="auto"/>
        <w:ind w:right="62"/>
        <w:jc w:val="both"/>
        <w:rPr>
          <w:sz w:val="24"/>
          <w:szCs w:val="24"/>
          <w:highlight w:val="white"/>
        </w:rPr>
      </w:pPr>
      <w:r>
        <w:rPr>
          <w:sz w:val="24"/>
          <w:szCs w:val="24"/>
          <w:highlight w:val="white"/>
        </w:rPr>
        <w:t>Según Giraldes, se entiende por familia monoparental, “toda agrupación familiar de hijos dependientes económicamente de uno solo de sus progenitores con el cual conviven, y que es a la vez el que ostenta, sea de hecho o de derecho, la custodia sobre los mismos” (2015, p.28).</w:t>
      </w:r>
    </w:p>
    <w:p w:rsidR="00D816CB" w:rsidRDefault="00D816CB">
      <w:pPr>
        <w:spacing w:after="0" w:line="276" w:lineRule="auto"/>
        <w:ind w:right="62"/>
        <w:jc w:val="both"/>
        <w:rPr>
          <w:color w:val="1A1A1A"/>
          <w:sz w:val="24"/>
          <w:szCs w:val="24"/>
        </w:rPr>
      </w:pPr>
    </w:p>
    <w:p w:rsidR="00D816CB" w:rsidRDefault="00C950B8">
      <w:pPr>
        <w:spacing w:after="0" w:line="276" w:lineRule="auto"/>
        <w:ind w:right="62"/>
        <w:jc w:val="both"/>
        <w:rPr>
          <w:sz w:val="24"/>
          <w:szCs w:val="24"/>
          <w:highlight w:val="white"/>
        </w:rPr>
      </w:pPr>
      <w:r>
        <w:rPr>
          <w:sz w:val="24"/>
          <w:szCs w:val="24"/>
          <w:highlight w:val="white"/>
        </w:rPr>
        <w:t>Dentro de esta tipología de familia, existen diferentes clasificaciones que permiten identificar las diferentes relaciones dentro del hogar y cómo estas se van desarrollando con la sociedad.</w:t>
      </w:r>
    </w:p>
    <w:p w:rsidR="00D816CB" w:rsidRDefault="00D816CB">
      <w:pPr>
        <w:spacing w:after="0" w:line="276" w:lineRule="auto"/>
        <w:ind w:right="62"/>
        <w:jc w:val="both"/>
        <w:rPr>
          <w:sz w:val="24"/>
          <w:szCs w:val="24"/>
          <w:highlight w:val="white"/>
        </w:rPr>
      </w:pPr>
    </w:p>
    <w:p w:rsidR="00D816CB" w:rsidRDefault="00C950B8">
      <w:pPr>
        <w:spacing w:after="0" w:line="276" w:lineRule="auto"/>
        <w:ind w:right="62"/>
        <w:jc w:val="both"/>
        <w:rPr>
          <w:color w:val="1A1A1A"/>
          <w:sz w:val="24"/>
          <w:szCs w:val="24"/>
          <w:highlight w:val="white"/>
        </w:rPr>
      </w:pPr>
      <w:r>
        <w:rPr>
          <w:color w:val="1A1A1A"/>
          <w:sz w:val="24"/>
          <w:szCs w:val="24"/>
          <w:highlight w:val="white"/>
        </w:rPr>
        <w:t xml:space="preserve">Bravo (2017) señala las siguientes clasificaciones, las cuales son: </w:t>
      </w:r>
    </w:p>
    <w:p w:rsidR="00D816CB" w:rsidRDefault="00D816CB">
      <w:pPr>
        <w:spacing w:after="0" w:line="276" w:lineRule="auto"/>
        <w:ind w:right="62"/>
        <w:jc w:val="both"/>
        <w:rPr>
          <w:color w:val="1A1A1A"/>
          <w:sz w:val="24"/>
          <w:szCs w:val="24"/>
        </w:rPr>
      </w:pPr>
    </w:p>
    <w:p w:rsidR="00D816CB" w:rsidRDefault="00C950B8">
      <w:pPr>
        <w:numPr>
          <w:ilvl w:val="0"/>
          <w:numId w:val="3"/>
        </w:numPr>
        <w:pBdr>
          <w:top w:val="nil"/>
          <w:left w:val="nil"/>
          <w:bottom w:val="nil"/>
          <w:right w:val="nil"/>
          <w:between w:val="nil"/>
        </w:pBdr>
        <w:spacing w:after="0" w:line="276" w:lineRule="auto"/>
        <w:ind w:right="62"/>
        <w:jc w:val="both"/>
        <w:rPr>
          <w:color w:val="1A1A1A"/>
          <w:sz w:val="24"/>
          <w:szCs w:val="24"/>
          <w:highlight w:val="white"/>
        </w:rPr>
      </w:pPr>
      <w:r>
        <w:rPr>
          <w:b/>
          <w:color w:val="1A1A1A"/>
          <w:sz w:val="24"/>
          <w:szCs w:val="24"/>
          <w:highlight w:val="white"/>
        </w:rPr>
        <w:t>Madres o padres divorciados</w:t>
      </w:r>
      <w:r>
        <w:rPr>
          <w:color w:val="1A1A1A"/>
          <w:sz w:val="24"/>
          <w:szCs w:val="24"/>
          <w:highlight w:val="white"/>
        </w:rPr>
        <w:t xml:space="preserve">: Se trata de los progenitores que tras un proceso de divorcio quedan solos/as y al cuidado de los hijos, lo que conlleva a un proceso de reorganización familiar. </w:t>
      </w:r>
    </w:p>
    <w:p w:rsidR="00D816CB" w:rsidRDefault="00D816CB">
      <w:pPr>
        <w:spacing w:after="0" w:line="276" w:lineRule="auto"/>
        <w:ind w:right="62"/>
        <w:jc w:val="both"/>
        <w:rPr>
          <w:color w:val="1A1A1A"/>
          <w:sz w:val="24"/>
          <w:szCs w:val="24"/>
          <w:highlight w:val="white"/>
        </w:rPr>
      </w:pPr>
    </w:p>
    <w:p w:rsidR="00D816CB" w:rsidRDefault="00C950B8">
      <w:pPr>
        <w:numPr>
          <w:ilvl w:val="0"/>
          <w:numId w:val="3"/>
        </w:numPr>
        <w:pBdr>
          <w:top w:val="nil"/>
          <w:left w:val="nil"/>
          <w:bottom w:val="nil"/>
          <w:right w:val="nil"/>
          <w:between w:val="nil"/>
        </w:pBdr>
        <w:spacing w:after="0" w:line="276" w:lineRule="auto"/>
        <w:jc w:val="both"/>
        <w:rPr>
          <w:color w:val="1A1A1A"/>
          <w:sz w:val="24"/>
          <w:szCs w:val="24"/>
          <w:highlight w:val="white"/>
        </w:rPr>
      </w:pPr>
      <w:r>
        <w:rPr>
          <w:b/>
          <w:color w:val="1A1A1A"/>
          <w:sz w:val="24"/>
          <w:szCs w:val="24"/>
          <w:highlight w:val="white"/>
        </w:rPr>
        <w:t>Padres o madres viudas</w:t>
      </w:r>
      <w:r>
        <w:rPr>
          <w:color w:val="1A1A1A"/>
          <w:sz w:val="24"/>
          <w:szCs w:val="24"/>
          <w:highlight w:val="white"/>
        </w:rPr>
        <w:t>: Cabe señalar que hasta el siglo XX, este tipo de familia monoparental era el único aceptado social y legalmente, debido a que uno de los progenitores está difunto.</w:t>
      </w:r>
    </w:p>
    <w:p w:rsidR="00D816CB" w:rsidRDefault="00D816CB">
      <w:pPr>
        <w:spacing w:after="0" w:line="276" w:lineRule="auto"/>
        <w:jc w:val="both"/>
        <w:rPr>
          <w:color w:val="1A1A1A"/>
          <w:sz w:val="24"/>
          <w:szCs w:val="24"/>
          <w:highlight w:val="white"/>
        </w:rPr>
      </w:pPr>
    </w:p>
    <w:p w:rsidR="00D816CB" w:rsidRDefault="00C950B8">
      <w:pPr>
        <w:numPr>
          <w:ilvl w:val="0"/>
          <w:numId w:val="3"/>
        </w:numPr>
        <w:pBdr>
          <w:top w:val="nil"/>
          <w:left w:val="nil"/>
          <w:bottom w:val="nil"/>
          <w:right w:val="nil"/>
          <w:between w:val="nil"/>
        </w:pBdr>
        <w:spacing w:after="0" w:line="276" w:lineRule="auto"/>
        <w:jc w:val="both"/>
        <w:rPr>
          <w:color w:val="1A1A1A"/>
          <w:sz w:val="24"/>
          <w:szCs w:val="24"/>
        </w:rPr>
      </w:pPr>
      <w:r>
        <w:rPr>
          <w:b/>
          <w:color w:val="1A1A1A"/>
          <w:sz w:val="24"/>
          <w:szCs w:val="24"/>
        </w:rPr>
        <w:t>Madres o padres solteros</w:t>
      </w:r>
      <w:r>
        <w:rPr>
          <w:color w:val="1A1A1A"/>
          <w:sz w:val="24"/>
          <w:szCs w:val="24"/>
        </w:rPr>
        <w:t>: Son aquellos progenitores en que el hombre o mujer, sólo tiene el vínculo de haber procreado, pero no mantienen algún tipo de relación afectivo de pareja.</w:t>
      </w:r>
    </w:p>
    <w:p w:rsidR="00D816CB" w:rsidRDefault="00D816CB">
      <w:pPr>
        <w:spacing w:after="0" w:line="276" w:lineRule="auto"/>
        <w:jc w:val="both"/>
        <w:rPr>
          <w:color w:val="1A1A1A"/>
          <w:sz w:val="24"/>
          <w:szCs w:val="24"/>
        </w:rPr>
      </w:pPr>
    </w:p>
    <w:p w:rsidR="00D816CB" w:rsidRDefault="00C950B8">
      <w:pPr>
        <w:numPr>
          <w:ilvl w:val="0"/>
          <w:numId w:val="3"/>
        </w:numPr>
        <w:pBdr>
          <w:top w:val="nil"/>
          <w:left w:val="nil"/>
          <w:bottom w:val="nil"/>
          <w:right w:val="nil"/>
          <w:between w:val="nil"/>
        </w:pBdr>
        <w:shd w:val="clear" w:color="auto" w:fill="FFFFFF"/>
        <w:spacing w:after="260" w:line="240" w:lineRule="auto"/>
        <w:jc w:val="both"/>
        <w:rPr>
          <w:b/>
          <w:color w:val="1A1A1A"/>
          <w:sz w:val="24"/>
          <w:szCs w:val="24"/>
        </w:rPr>
      </w:pPr>
      <w:bookmarkStart w:id="2" w:name="_heading=h.79w20ihias08" w:colFirst="0" w:colLast="0"/>
      <w:bookmarkEnd w:id="2"/>
      <w:r>
        <w:rPr>
          <w:b/>
          <w:color w:val="1A1A1A"/>
          <w:sz w:val="24"/>
          <w:szCs w:val="24"/>
          <w:highlight w:val="white"/>
        </w:rPr>
        <w:t xml:space="preserve">Con hijos adoptivos o tenidos por reproducción asistida: </w:t>
      </w:r>
      <w:r>
        <w:rPr>
          <w:color w:val="1A1A1A"/>
          <w:sz w:val="24"/>
          <w:szCs w:val="24"/>
          <w:highlight w:val="white"/>
        </w:rPr>
        <w:t xml:space="preserve">Se caracteriza por mujeres u hombres que no quieren dejar de ser padres, por el hecho de no tener pareja, por lo cual recurren a la adopción o al tratamiento de fertilización asistida. </w:t>
      </w:r>
    </w:p>
    <w:p w:rsidR="00D816CB" w:rsidRDefault="00C950B8">
      <w:pPr>
        <w:spacing w:after="0" w:line="276" w:lineRule="auto"/>
        <w:ind w:right="62"/>
        <w:jc w:val="both"/>
        <w:rPr>
          <w:color w:val="1A1A1A"/>
          <w:sz w:val="24"/>
          <w:szCs w:val="24"/>
        </w:rPr>
      </w:pPr>
      <w:r>
        <w:rPr>
          <w:sz w:val="24"/>
          <w:szCs w:val="24"/>
          <w:highlight w:val="white"/>
        </w:rPr>
        <w:lastRenderedPageBreak/>
        <w:t xml:space="preserve">Para el caso de esta revisión sistemática se usará la definición de Bravo, </w:t>
      </w:r>
      <w:r>
        <w:rPr>
          <w:sz w:val="24"/>
          <w:szCs w:val="24"/>
        </w:rPr>
        <w:t xml:space="preserve">donde </w:t>
      </w:r>
      <w:r>
        <w:rPr>
          <w:color w:val="1A1A1A"/>
          <w:sz w:val="24"/>
          <w:szCs w:val="24"/>
        </w:rPr>
        <w:t xml:space="preserve">se asimilará a la familia monoparental como un grupo de personas que viven en un mismo hogar, es decir, madre e hijo/a (s), padre e hijo/a (s), abuelo/a y nieto/a (s), tía y sobrino/a (s), o amigo/a (s), en el cual dentro de este núcleo familiar existe afecto, responsabilidades por parte de cada miembro, valores y tradiciones en que se comparten y transmiten entre sí. </w:t>
      </w:r>
    </w:p>
    <w:p w:rsidR="00D816CB" w:rsidRDefault="00C950B8">
      <w:pPr>
        <w:numPr>
          <w:ilvl w:val="0"/>
          <w:numId w:val="4"/>
        </w:numPr>
        <w:pBdr>
          <w:top w:val="nil"/>
          <w:left w:val="nil"/>
          <w:bottom w:val="nil"/>
          <w:right w:val="nil"/>
          <w:between w:val="nil"/>
        </w:pBdr>
        <w:shd w:val="clear" w:color="auto" w:fill="FFFFFF"/>
        <w:spacing w:before="400" w:after="260" w:line="327" w:lineRule="auto"/>
        <w:jc w:val="both"/>
        <w:rPr>
          <w:b/>
          <w:color w:val="000000"/>
          <w:sz w:val="24"/>
          <w:szCs w:val="24"/>
          <w:highlight w:val="white"/>
        </w:rPr>
      </w:pPr>
      <w:bookmarkStart w:id="3" w:name="_heading=h.ebvittmfb9ck" w:colFirst="0" w:colLast="0"/>
      <w:bookmarkEnd w:id="3"/>
      <w:r>
        <w:rPr>
          <w:b/>
          <w:color w:val="000000"/>
          <w:sz w:val="24"/>
          <w:szCs w:val="24"/>
          <w:highlight w:val="white"/>
        </w:rPr>
        <w:t xml:space="preserve">Percepción </w:t>
      </w:r>
    </w:p>
    <w:p w:rsidR="00D816CB" w:rsidRDefault="00C950B8">
      <w:pPr>
        <w:spacing w:line="276" w:lineRule="auto"/>
        <w:jc w:val="both"/>
        <w:rPr>
          <w:color w:val="1A1A1A"/>
          <w:sz w:val="24"/>
          <w:szCs w:val="24"/>
        </w:rPr>
      </w:pPr>
      <w:r>
        <w:rPr>
          <w:color w:val="1A1A1A"/>
          <w:sz w:val="24"/>
          <w:szCs w:val="24"/>
        </w:rPr>
        <w:t>La percepción es el mecanismo individual que realizan los humanos, incluida la recepción, interpretación y comprensión de señales del mundo exterior, y su codificación a partir de la actividad sensorial. Se trata de una serie de datos captados por el cuerpo como información en bruto que cobrarán sentido tras el proceso cognitivo, que también forma parte de la percepción misma (Etecé, 2022).</w:t>
      </w:r>
    </w:p>
    <w:p w:rsidR="00D816CB" w:rsidRDefault="00C950B8">
      <w:pPr>
        <w:spacing w:line="276" w:lineRule="auto"/>
        <w:jc w:val="both"/>
        <w:rPr>
          <w:color w:val="1A1A1A"/>
          <w:sz w:val="24"/>
          <w:szCs w:val="24"/>
        </w:rPr>
      </w:pPr>
      <w:r>
        <w:rPr>
          <w:color w:val="1A1A1A"/>
          <w:sz w:val="24"/>
          <w:szCs w:val="24"/>
        </w:rPr>
        <w:t xml:space="preserve">Por tanto, se relaciona a que las personas forman una imagen mental sobre la base de la experiencia humana, es por esto que la percepción se considera subjetiva y selectiva, ya que las personas deciden (a veces inconscientemente) percibir algunas cosas y otras no, lo cual es temporal porque no es para siempre, sino efímero (Etecé, 2022). </w:t>
      </w:r>
    </w:p>
    <w:p w:rsidR="00D816CB" w:rsidRDefault="00C950B8">
      <w:pPr>
        <w:spacing w:line="276" w:lineRule="auto"/>
        <w:jc w:val="both"/>
        <w:rPr>
          <w:color w:val="1A1A1A"/>
          <w:sz w:val="24"/>
          <w:szCs w:val="24"/>
        </w:rPr>
      </w:pPr>
      <w:r>
        <w:rPr>
          <w:color w:val="1A1A1A"/>
          <w:sz w:val="24"/>
          <w:szCs w:val="24"/>
        </w:rPr>
        <w:t xml:space="preserve">La percepción se compone principalmente por tres etapas, tal y como señala Etecé (2022): </w:t>
      </w:r>
    </w:p>
    <w:p w:rsidR="00D816CB" w:rsidRDefault="00C950B8">
      <w:pPr>
        <w:numPr>
          <w:ilvl w:val="0"/>
          <w:numId w:val="15"/>
        </w:numPr>
        <w:spacing w:after="0" w:line="276" w:lineRule="auto"/>
        <w:jc w:val="both"/>
        <w:rPr>
          <w:color w:val="1A1A1A"/>
          <w:sz w:val="24"/>
          <w:szCs w:val="24"/>
        </w:rPr>
      </w:pPr>
      <w:r>
        <w:rPr>
          <w:b/>
          <w:color w:val="1A1A1A"/>
          <w:sz w:val="24"/>
          <w:szCs w:val="24"/>
        </w:rPr>
        <w:t>Detección:</w:t>
      </w:r>
      <w:r>
        <w:rPr>
          <w:color w:val="1A1A1A"/>
          <w:sz w:val="24"/>
          <w:szCs w:val="24"/>
        </w:rPr>
        <w:t xml:space="preserve"> La persona percibe solo una pequeña fracción de los estímulos que están a su alrededor. No obstante, esta elección no es consciente ni aleatoria, debido a que hay criterios que hacen que el estímulo sea más fácil de percibir.</w:t>
      </w:r>
    </w:p>
    <w:p w:rsidR="00D816CB" w:rsidRDefault="00D816CB">
      <w:pPr>
        <w:spacing w:after="0" w:line="276" w:lineRule="auto"/>
        <w:ind w:left="720"/>
        <w:jc w:val="both"/>
        <w:rPr>
          <w:color w:val="1A1A1A"/>
          <w:sz w:val="24"/>
          <w:szCs w:val="24"/>
        </w:rPr>
      </w:pPr>
    </w:p>
    <w:p w:rsidR="00D816CB" w:rsidRDefault="00C950B8">
      <w:pPr>
        <w:numPr>
          <w:ilvl w:val="0"/>
          <w:numId w:val="15"/>
        </w:numPr>
        <w:spacing w:after="0" w:line="276" w:lineRule="auto"/>
        <w:jc w:val="both"/>
        <w:rPr>
          <w:color w:val="1A1A1A"/>
          <w:sz w:val="24"/>
          <w:szCs w:val="24"/>
        </w:rPr>
      </w:pPr>
      <w:r>
        <w:rPr>
          <w:b/>
          <w:color w:val="1A1A1A"/>
          <w:sz w:val="24"/>
          <w:szCs w:val="24"/>
        </w:rPr>
        <w:t>Atención:</w:t>
      </w:r>
      <w:r>
        <w:rPr>
          <w:color w:val="1A1A1A"/>
          <w:sz w:val="24"/>
          <w:szCs w:val="24"/>
        </w:rPr>
        <w:t xml:space="preserve"> Las personas ordenan los estímulos diferenciando el fondo y la figura, así mismo agrupan los estímulos según su proximidad y los asocian a cosas sucesivas, los que tienden a agruparse.</w:t>
      </w:r>
    </w:p>
    <w:p w:rsidR="00D816CB" w:rsidRDefault="00D816CB">
      <w:pPr>
        <w:spacing w:after="0" w:line="276" w:lineRule="auto"/>
        <w:jc w:val="both"/>
        <w:rPr>
          <w:color w:val="1A1A1A"/>
          <w:sz w:val="24"/>
          <w:szCs w:val="24"/>
        </w:rPr>
      </w:pPr>
    </w:p>
    <w:p w:rsidR="00D816CB" w:rsidRDefault="00C950B8">
      <w:pPr>
        <w:numPr>
          <w:ilvl w:val="0"/>
          <w:numId w:val="15"/>
        </w:numPr>
        <w:spacing w:line="276" w:lineRule="auto"/>
        <w:jc w:val="both"/>
        <w:rPr>
          <w:color w:val="1A1A1A"/>
          <w:sz w:val="24"/>
          <w:szCs w:val="24"/>
        </w:rPr>
      </w:pPr>
      <w:r>
        <w:rPr>
          <w:b/>
          <w:color w:val="1A1A1A"/>
          <w:sz w:val="24"/>
          <w:szCs w:val="24"/>
        </w:rPr>
        <w:t>Interpretación:</w:t>
      </w:r>
      <w:r>
        <w:rPr>
          <w:color w:val="1A1A1A"/>
          <w:sz w:val="24"/>
          <w:szCs w:val="24"/>
        </w:rPr>
        <w:t xml:space="preserve"> Es la parte final del proceso, la cual proporciona contenido a los estímulos previamente seleccionados y organizados, puesto que aquí entra en juego la particularidad de cada individuo, con sus valores personales y sus experiencias previas que han vivido. Por lo tanto, se han instaurado algunos comportamientos frecuentes al momento de este proceso, como lo es la proyección de características propias en los demás, creación de estereotipos, entre otras. </w:t>
      </w:r>
    </w:p>
    <w:p w:rsidR="00D816CB" w:rsidRDefault="00C950B8">
      <w:pPr>
        <w:numPr>
          <w:ilvl w:val="0"/>
          <w:numId w:val="11"/>
        </w:numPr>
        <w:spacing w:line="276" w:lineRule="auto"/>
        <w:jc w:val="both"/>
        <w:rPr>
          <w:b/>
          <w:sz w:val="24"/>
          <w:szCs w:val="24"/>
          <w:highlight w:val="white"/>
        </w:rPr>
      </w:pPr>
      <w:r>
        <w:rPr>
          <w:b/>
          <w:sz w:val="24"/>
          <w:szCs w:val="24"/>
          <w:highlight w:val="white"/>
        </w:rPr>
        <w:t>Percepción social:</w:t>
      </w:r>
    </w:p>
    <w:p w:rsidR="00D816CB" w:rsidRDefault="00C950B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220" w:line="276" w:lineRule="auto"/>
        <w:jc w:val="both"/>
        <w:rPr>
          <w:color w:val="1A1A1A"/>
          <w:sz w:val="24"/>
          <w:szCs w:val="24"/>
          <w:highlight w:val="white"/>
        </w:rPr>
      </w:pPr>
      <w:r>
        <w:rPr>
          <w:color w:val="1A1A1A"/>
          <w:sz w:val="24"/>
          <w:szCs w:val="24"/>
        </w:rPr>
        <w:t xml:space="preserve">Se entiende por </w:t>
      </w:r>
      <w:hyperlink r:id="rId10">
        <w:r>
          <w:rPr>
            <w:color w:val="1A1A1A"/>
            <w:sz w:val="24"/>
            <w:szCs w:val="24"/>
          </w:rPr>
          <w:t>percepción</w:t>
        </w:r>
      </w:hyperlink>
      <w:r>
        <w:rPr>
          <w:color w:val="1A1A1A"/>
          <w:sz w:val="24"/>
          <w:szCs w:val="24"/>
        </w:rPr>
        <w:t xml:space="preserve"> social el proceso por el cual las personas interpretan la realidad social. En otros términos, se refiere a cómo percibimos a los demás y de qué manera interpretamos su comportamiento (</w:t>
      </w:r>
      <w:r>
        <w:rPr>
          <w:color w:val="1A1A1A"/>
          <w:sz w:val="24"/>
          <w:szCs w:val="24"/>
          <w:highlight w:val="white"/>
        </w:rPr>
        <w:t>Navarro, 2016, parr. 1).</w:t>
      </w:r>
    </w:p>
    <w:p w:rsidR="00D816CB" w:rsidRDefault="00C950B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220" w:line="276" w:lineRule="auto"/>
        <w:jc w:val="both"/>
        <w:rPr>
          <w:color w:val="1A1A1A"/>
          <w:sz w:val="24"/>
          <w:szCs w:val="24"/>
          <w:highlight w:val="white"/>
        </w:rPr>
      </w:pPr>
      <w:r>
        <w:rPr>
          <w:color w:val="1A1A1A"/>
          <w:sz w:val="24"/>
          <w:szCs w:val="24"/>
          <w:highlight w:val="white"/>
        </w:rPr>
        <w:lastRenderedPageBreak/>
        <w:t>De Igual manera Barra (1998), señala que el análisis de cualquier comportamiento requiere prestar atención al proceso el cual captamos los estím</w:t>
      </w:r>
      <w:r w:rsidR="00963422">
        <w:rPr>
          <w:color w:val="1A1A1A"/>
          <w:sz w:val="24"/>
          <w:szCs w:val="24"/>
          <w:highlight w:val="white"/>
        </w:rPr>
        <w:t>ulos del ambiente. Es por ello que,</w:t>
      </w:r>
      <w:r>
        <w:rPr>
          <w:color w:val="1A1A1A"/>
          <w:sz w:val="24"/>
          <w:szCs w:val="24"/>
          <w:highlight w:val="white"/>
        </w:rPr>
        <w:t xml:space="preserve"> en el caso del comportamiento social, estos estímulos son usualmente de otras personas y su conducta (p.73). </w:t>
      </w:r>
    </w:p>
    <w:p w:rsidR="00D816CB" w:rsidRDefault="00C950B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220" w:line="276" w:lineRule="auto"/>
        <w:jc w:val="both"/>
        <w:rPr>
          <w:color w:val="1A1A1A"/>
          <w:sz w:val="24"/>
          <w:szCs w:val="24"/>
          <w:highlight w:val="white"/>
        </w:rPr>
      </w:pPr>
      <w:r>
        <w:rPr>
          <w:color w:val="1A1A1A"/>
          <w:sz w:val="24"/>
          <w:szCs w:val="24"/>
          <w:highlight w:val="white"/>
        </w:rPr>
        <w:t xml:space="preserve">La percepción social nos orienta como las personas generan las impresiones y se van realizando las inferencias con respectos a otros. Todas estas inferencias se van generando por medio de la recolección de información de la apariencia física, el lenguaje verbal y no verbal, las expresiones, entre otros (Linares, 2018). </w:t>
      </w:r>
    </w:p>
    <w:p w:rsidR="005D379F" w:rsidRDefault="005D379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220" w:line="276" w:lineRule="auto"/>
        <w:jc w:val="both"/>
        <w:rPr>
          <w:color w:val="1A1A1A"/>
          <w:sz w:val="24"/>
          <w:szCs w:val="24"/>
          <w:highlight w:val="white"/>
        </w:rPr>
      </w:pPr>
    </w:p>
    <w:p w:rsidR="00D816CB" w:rsidRDefault="00C950B8">
      <w:pPr>
        <w:numPr>
          <w:ilvl w:val="0"/>
          <w:numId w:val="6"/>
        </w:numPr>
        <w:spacing w:line="276" w:lineRule="auto"/>
        <w:jc w:val="both"/>
        <w:rPr>
          <w:b/>
          <w:sz w:val="24"/>
          <w:szCs w:val="24"/>
        </w:rPr>
      </w:pPr>
      <w:r>
        <w:rPr>
          <w:b/>
          <w:sz w:val="24"/>
          <w:szCs w:val="24"/>
        </w:rPr>
        <w:t xml:space="preserve">OBJETIVOS DE LA INVESTIGACIÓN </w:t>
      </w:r>
    </w:p>
    <w:p w:rsidR="00D816CB" w:rsidRDefault="00C950B8">
      <w:pPr>
        <w:spacing w:line="276" w:lineRule="auto"/>
        <w:rPr>
          <w:sz w:val="24"/>
          <w:szCs w:val="24"/>
        </w:rPr>
      </w:pPr>
      <w:r>
        <w:rPr>
          <w:b/>
          <w:sz w:val="24"/>
          <w:szCs w:val="24"/>
        </w:rPr>
        <w:t xml:space="preserve">Objetivo general: </w:t>
      </w:r>
    </w:p>
    <w:p w:rsidR="00D816CB" w:rsidRDefault="00C950B8">
      <w:pPr>
        <w:spacing w:after="0" w:line="240" w:lineRule="auto"/>
        <w:jc w:val="both"/>
        <w:rPr>
          <w:sz w:val="24"/>
          <w:szCs w:val="24"/>
        </w:rPr>
      </w:pPr>
      <w:r>
        <w:rPr>
          <w:sz w:val="24"/>
          <w:szCs w:val="24"/>
        </w:rPr>
        <w:t>Realizar una revisión sistemática sobre la percepción hacia las familias monoparentales en Hispanoamérica.</w:t>
      </w:r>
    </w:p>
    <w:p w:rsidR="00D816CB" w:rsidRDefault="00D816CB">
      <w:pPr>
        <w:spacing w:after="0" w:line="240" w:lineRule="auto"/>
        <w:jc w:val="both"/>
        <w:rPr>
          <w:sz w:val="24"/>
          <w:szCs w:val="24"/>
        </w:rPr>
      </w:pPr>
    </w:p>
    <w:p w:rsidR="00D816CB" w:rsidRDefault="00C950B8">
      <w:pPr>
        <w:spacing w:after="200" w:line="276" w:lineRule="auto"/>
        <w:jc w:val="both"/>
        <w:rPr>
          <w:sz w:val="24"/>
          <w:szCs w:val="24"/>
        </w:rPr>
      </w:pPr>
      <w:bookmarkStart w:id="4" w:name="_heading=h.gjdgxs" w:colFirst="0" w:colLast="0"/>
      <w:bookmarkEnd w:id="4"/>
      <w:r>
        <w:rPr>
          <w:sz w:val="24"/>
          <w:szCs w:val="24"/>
        </w:rPr>
        <w:t>1. Describir la concepción que se tiene respecto a las familias monoparentales.</w:t>
      </w:r>
    </w:p>
    <w:p w:rsidR="00D816CB" w:rsidRDefault="00C950B8">
      <w:pPr>
        <w:spacing w:after="200" w:line="276" w:lineRule="auto"/>
        <w:jc w:val="both"/>
        <w:rPr>
          <w:sz w:val="24"/>
          <w:szCs w:val="24"/>
        </w:rPr>
      </w:pPr>
      <w:r>
        <w:rPr>
          <w:sz w:val="24"/>
          <w:szCs w:val="24"/>
        </w:rPr>
        <w:t>2. Distinguir las cualidades o fortalezas percibidas respecto a las familias monoparentales.</w:t>
      </w:r>
    </w:p>
    <w:p w:rsidR="00D816CB" w:rsidRDefault="00C950B8">
      <w:pPr>
        <w:spacing w:after="200" w:line="276" w:lineRule="auto"/>
        <w:jc w:val="both"/>
        <w:rPr>
          <w:color w:val="1A1A1A"/>
          <w:sz w:val="24"/>
          <w:szCs w:val="24"/>
          <w:highlight w:val="white"/>
        </w:rPr>
      </w:pPr>
      <w:r>
        <w:rPr>
          <w:sz w:val="24"/>
          <w:szCs w:val="24"/>
        </w:rPr>
        <w:t>3. Identificar las dificultades o debilidades que se asocian a las familias monoparentales.</w:t>
      </w:r>
    </w:p>
    <w:p w:rsidR="00D816CB" w:rsidRDefault="00D816CB">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220" w:line="276" w:lineRule="auto"/>
        <w:jc w:val="both"/>
        <w:rPr>
          <w:color w:val="1A1A1A"/>
          <w:sz w:val="24"/>
          <w:szCs w:val="24"/>
          <w:highlight w:val="white"/>
        </w:rPr>
      </w:pPr>
    </w:p>
    <w:p w:rsidR="00D816CB" w:rsidRDefault="00C950B8">
      <w:pPr>
        <w:widowControl w:val="0"/>
        <w:numPr>
          <w:ilvl w:val="0"/>
          <w:numId w:val="6"/>
        </w:numPr>
        <w:spacing w:after="0" w:line="276" w:lineRule="auto"/>
        <w:rPr>
          <w:b/>
          <w:sz w:val="24"/>
          <w:szCs w:val="24"/>
        </w:rPr>
      </w:pPr>
      <w:r>
        <w:rPr>
          <w:b/>
          <w:sz w:val="24"/>
          <w:szCs w:val="24"/>
        </w:rPr>
        <w:t xml:space="preserve">MARCO METODOLÓGICO </w:t>
      </w:r>
    </w:p>
    <w:p w:rsidR="00D816CB" w:rsidRDefault="00C950B8">
      <w:pPr>
        <w:widowControl w:val="0"/>
        <w:spacing w:after="0" w:line="276" w:lineRule="auto"/>
        <w:jc w:val="both"/>
        <w:rPr>
          <w:sz w:val="24"/>
          <w:szCs w:val="24"/>
        </w:rPr>
      </w:pPr>
      <w:r>
        <w:rPr>
          <w:sz w:val="24"/>
          <w:szCs w:val="24"/>
        </w:rPr>
        <w:t xml:space="preserve">La revisión sistemática, es una compilación de artículos científicos que permiten estudiar una temática escogida a través de datos obtenidos por investigaciones previamente realizadas y análisis de resultados.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La metodología consta de cinco fases que permite realizar una revisión sistemática con exactitud, partiendo por la selección y análisis de información extraída desde diferentes bases de datos, incorporando progresivamente palabras claves y operadores booleanos que conectarán en la búsqueda de la temática seleccionada, lo que permitirá llegar a la última fase de evaluación de sesgo, para posteriormente un revisor independiente, que en est</w:t>
      </w:r>
      <w:r w:rsidR="00963422">
        <w:rPr>
          <w:sz w:val="24"/>
          <w:szCs w:val="24"/>
        </w:rPr>
        <w:t>e caso es el docente guía, el cual será el</w:t>
      </w:r>
      <w:r>
        <w:rPr>
          <w:sz w:val="24"/>
          <w:szCs w:val="24"/>
        </w:rPr>
        <w:t xml:space="preserve"> encargado de verificar nuevamente el proceso realizado.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A continuación, se presenta el proceso ejecutado y los resultados obtenidos en cada una de las cinco fases. </w:t>
      </w:r>
    </w:p>
    <w:p w:rsidR="00D816CB" w:rsidRDefault="00D816CB">
      <w:pPr>
        <w:widowControl w:val="0"/>
        <w:spacing w:after="0" w:line="276" w:lineRule="auto"/>
        <w:rPr>
          <w:sz w:val="24"/>
          <w:szCs w:val="24"/>
        </w:rPr>
      </w:pPr>
    </w:p>
    <w:p w:rsidR="00D816CB" w:rsidRDefault="00C950B8">
      <w:pPr>
        <w:widowControl w:val="0"/>
        <w:spacing w:after="0" w:line="276" w:lineRule="auto"/>
        <w:rPr>
          <w:b/>
          <w:sz w:val="24"/>
          <w:szCs w:val="24"/>
        </w:rPr>
      </w:pPr>
      <w:r>
        <w:rPr>
          <w:b/>
          <w:sz w:val="24"/>
          <w:szCs w:val="24"/>
        </w:rPr>
        <w:t>Fase 1: Identificación</w:t>
      </w:r>
    </w:p>
    <w:p w:rsidR="00D816CB" w:rsidRDefault="00D816CB">
      <w:pPr>
        <w:widowControl w:val="0"/>
        <w:spacing w:after="0" w:line="276" w:lineRule="auto"/>
        <w:rPr>
          <w:b/>
          <w:sz w:val="24"/>
          <w:szCs w:val="24"/>
        </w:rPr>
      </w:pPr>
    </w:p>
    <w:p w:rsidR="00D816CB" w:rsidRDefault="00C950B8">
      <w:pPr>
        <w:widowControl w:val="0"/>
        <w:spacing w:after="0" w:line="276" w:lineRule="auto"/>
        <w:jc w:val="both"/>
        <w:rPr>
          <w:sz w:val="24"/>
          <w:szCs w:val="24"/>
        </w:rPr>
      </w:pPr>
      <w:r>
        <w:rPr>
          <w:sz w:val="24"/>
          <w:szCs w:val="24"/>
        </w:rPr>
        <w:t xml:space="preserve">En esta fase se realizó la búsqueda de artículos en tres bases de datos, las cuales fueron Dialnet, Scielo y Redib.  Se utilizaron las iteraciones Percepción OR Familias monoparentales, "Percepción negativa" OR familia monoparental, Opinión OR "familia monoparental", de igual manera se agregaron los operadores booleanos “OR” y también comillas. Luego, se aplicaron algunos filtros en cada base de datos, para así poder facilitar la búsqueda. </w:t>
      </w:r>
    </w:p>
    <w:p w:rsidR="00D816CB" w:rsidRDefault="00C950B8">
      <w:pPr>
        <w:widowControl w:val="0"/>
        <w:spacing w:after="0" w:line="276" w:lineRule="auto"/>
        <w:jc w:val="both"/>
        <w:rPr>
          <w:sz w:val="24"/>
          <w:szCs w:val="24"/>
        </w:rPr>
      </w:pPr>
      <w:r>
        <w:rPr>
          <w:sz w:val="24"/>
          <w:szCs w:val="24"/>
        </w:rPr>
        <w:t xml:space="preserve">En Dialnet se utilizaron los siguientes filtros: tipo de documento artículo, rangos de años entre 2010 y 2019 (se tuvo que utilizar el filtro de año, debido a que este buscador permite seleccionar rangos de años), idioma español. No se pudo filtrar países, ya que el buscador no tiene distinción para poder establecerlos.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En Scielo se utilizó como filtro de búsqueda: tipo de documento artículo de revista, disciplina ciencias sociales aplicadas y humanidades, años de publicación entre los rangos de años 2012 y 2022, idioma español, países Colombia, Argentina, México, Uruguay, Chile, Bolivia, Perú, Paraguay, España y Venezuela.</w:t>
      </w:r>
    </w:p>
    <w:p w:rsidR="00D816CB" w:rsidRDefault="00C950B8">
      <w:pPr>
        <w:widowControl w:val="0"/>
        <w:spacing w:after="0" w:line="276" w:lineRule="auto"/>
        <w:jc w:val="both"/>
        <w:rPr>
          <w:sz w:val="24"/>
          <w:szCs w:val="24"/>
        </w:rPr>
      </w:pPr>
      <w:r>
        <w:rPr>
          <w:sz w:val="24"/>
          <w:szCs w:val="24"/>
        </w:rPr>
        <w:t xml:space="preserve">Por último, en Redib, se utilizaron los siguientes filtros: tipo de documento artículo de revista, rangos de años entre 2012 y 2022, idioma. En cuanto a países y disciplina, no se pudo filtrar, puesto que el buscador no cuenta con esos filtros. </w:t>
      </w:r>
    </w:p>
    <w:p w:rsidR="00D816CB" w:rsidRDefault="00D816CB">
      <w:pPr>
        <w:widowControl w:val="0"/>
        <w:spacing w:after="0" w:line="276" w:lineRule="auto"/>
        <w:rPr>
          <w:b/>
          <w:sz w:val="24"/>
          <w:szCs w:val="24"/>
        </w:rPr>
      </w:pPr>
    </w:p>
    <w:p w:rsidR="00D816CB" w:rsidRDefault="00C950B8">
      <w:pPr>
        <w:widowControl w:val="0"/>
        <w:spacing w:after="0" w:line="276" w:lineRule="auto"/>
        <w:jc w:val="both"/>
        <w:rPr>
          <w:sz w:val="24"/>
          <w:szCs w:val="24"/>
        </w:rPr>
      </w:pPr>
      <w:r>
        <w:rPr>
          <w:sz w:val="24"/>
          <w:szCs w:val="24"/>
        </w:rPr>
        <w:t>Completada la búsqueda con todos los filtros que se nombraron anteriormente, se encuentran 708 artículos en Dialnet, 78 artículos en Scielo y 265 artículos en Redib, en las tres iteraciones obteniendo un total de 1051 artículos. Cabe señalar que como grupo de trabajo se tomó la decisión de trabajar con la primera iteración realizada la cual tiene como resultado 326 artículos.</w:t>
      </w:r>
    </w:p>
    <w:p w:rsidR="00D816CB" w:rsidRDefault="00D816CB" w:rsidP="005D379F">
      <w:pPr>
        <w:widowControl w:val="0"/>
        <w:spacing w:after="0" w:line="276" w:lineRule="auto"/>
        <w:rPr>
          <w:b/>
          <w:sz w:val="24"/>
          <w:szCs w:val="24"/>
        </w:rPr>
      </w:pPr>
    </w:p>
    <w:p w:rsidR="00D816CB" w:rsidRDefault="00C950B8">
      <w:pPr>
        <w:widowControl w:val="0"/>
        <w:spacing w:after="0" w:line="276" w:lineRule="auto"/>
        <w:jc w:val="center"/>
        <w:rPr>
          <w:b/>
          <w:sz w:val="24"/>
          <w:szCs w:val="24"/>
        </w:rPr>
      </w:pPr>
      <w:r>
        <w:rPr>
          <w:b/>
          <w:sz w:val="24"/>
          <w:szCs w:val="24"/>
        </w:rPr>
        <w:t>Tabla de proceso de búsqueda</w:t>
      </w:r>
    </w:p>
    <w:p w:rsidR="00D816CB" w:rsidRDefault="00D816CB">
      <w:pPr>
        <w:widowControl w:val="0"/>
        <w:spacing w:after="0" w:line="276" w:lineRule="auto"/>
        <w:rPr>
          <w:b/>
          <w:sz w:val="24"/>
          <w:szCs w:val="24"/>
        </w:rPr>
      </w:pPr>
    </w:p>
    <w:tbl>
      <w:tblPr>
        <w:tblStyle w:val="af0"/>
        <w:tblW w:w="89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34"/>
        <w:gridCol w:w="2234"/>
        <w:gridCol w:w="2235"/>
        <w:gridCol w:w="2235"/>
      </w:tblGrid>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jc w:val="center"/>
              <w:rPr>
                <w:b/>
                <w:sz w:val="24"/>
                <w:szCs w:val="24"/>
              </w:rPr>
            </w:pPr>
            <w:r>
              <w:rPr>
                <w:b/>
                <w:sz w:val="24"/>
                <w:szCs w:val="24"/>
              </w:rPr>
              <w:t xml:space="preserve">Identificación de búsqueda </w:t>
            </w:r>
          </w:p>
        </w:tc>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jc w:val="center"/>
              <w:rPr>
                <w:b/>
                <w:sz w:val="24"/>
                <w:szCs w:val="24"/>
              </w:rPr>
            </w:pPr>
            <w:r>
              <w:rPr>
                <w:b/>
                <w:sz w:val="24"/>
                <w:szCs w:val="24"/>
              </w:rPr>
              <w:t>Dialnet</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jc w:val="center"/>
              <w:rPr>
                <w:b/>
                <w:sz w:val="24"/>
                <w:szCs w:val="24"/>
              </w:rPr>
            </w:pPr>
            <w:r>
              <w:rPr>
                <w:b/>
                <w:sz w:val="24"/>
                <w:szCs w:val="24"/>
              </w:rPr>
              <w:t>Scielo</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jc w:val="center"/>
              <w:rPr>
                <w:b/>
                <w:sz w:val="24"/>
                <w:szCs w:val="24"/>
              </w:rPr>
            </w:pPr>
            <w:r>
              <w:rPr>
                <w:b/>
                <w:sz w:val="24"/>
                <w:szCs w:val="24"/>
              </w:rPr>
              <w:t>Redib</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t>Iteraciones</w:t>
            </w:r>
          </w:p>
        </w:tc>
        <w:tc>
          <w:tcPr>
            <w:tcW w:w="2234" w:type="dxa"/>
            <w:shd w:val="clear" w:color="auto" w:fill="auto"/>
            <w:tcMar>
              <w:top w:w="100" w:type="dxa"/>
              <w:left w:w="100" w:type="dxa"/>
              <w:bottom w:w="100" w:type="dxa"/>
              <w:right w:w="100" w:type="dxa"/>
            </w:tcMar>
          </w:tcPr>
          <w:p w:rsidR="00D816CB" w:rsidRDefault="00C950B8">
            <w:pPr>
              <w:widowControl w:val="0"/>
              <w:numPr>
                <w:ilvl w:val="0"/>
                <w:numId w:val="12"/>
              </w:numPr>
              <w:pBdr>
                <w:top w:val="nil"/>
                <w:left w:val="nil"/>
                <w:bottom w:val="nil"/>
                <w:right w:val="nil"/>
                <w:between w:val="nil"/>
              </w:pBdr>
              <w:spacing w:after="0" w:line="240" w:lineRule="auto"/>
              <w:rPr>
                <w:sz w:val="24"/>
                <w:szCs w:val="24"/>
              </w:rPr>
            </w:pPr>
            <w:r>
              <w:rPr>
                <w:sz w:val="24"/>
                <w:szCs w:val="24"/>
              </w:rPr>
              <w:t>Percepción OR Familias monoparentales</w:t>
            </w:r>
          </w:p>
          <w:p w:rsidR="00D816CB" w:rsidRDefault="00C950B8">
            <w:pPr>
              <w:widowControl w:val="0"/>
              <w:numPr>
                <w:ilvl w:val="0"/>
                <w:numId w:val="12"/>
              </w:numPr>
              <w:pBdr>
                <w:top w:val="nil"/>
                <w:left w:val="nil"/>
                <w:bottom w:val="nil"/>
                <w:right w:val="nil"/>
                <w:between w:val="nil"/>
              </w:pBdr>
              <w:spacing w:after="0" w:line="240" w:lineRule="auto"/>
              <w:rPr>
                <w:sz w:val="24"/>
                <w:szCs w:val="24"/>
              </w:rPr>
            </w:pPr>
            <w:r>
              <w:rPr>
                <w:sz w:val="24"/>
                <w:szCs w:val="24"/>
              </w:rPr>
              <w:t xml:space="preserve">"Percepción negativa" OR </w:t>
            </w:r>
            <w:r>
              <w:rPr>
                <w:sz w:val="24"/>
                <w:szCs w:val="24"/>
              </w:rPr>
              <w:lastRenderedPageBreak/>
              <w:t>familia monoparental</w:t>
            </w:r>
          </w:p>
          <w:p w:rsidR="00D816CB" w:rsidRDefault="00C950B8">
            <w:pPr>
              <w:widowControl w:val="0"/>
              <w:numPr>
                <w:ilvl w:val="0"/>
                <w:numId w:val="12"/>
              </w:numPr>
              <w:pBdr>
                <w:top w:val="nil"/>
                <w:left w:val="nil"/>
                <w:bottom w:val="nil"/>
                <w:right w:val="nil"/>
                <w:between w:val="nil"/>
              </w:pBdr>
              <w:spacing w:after="0" w:line="240" w:lineRule="auto"/>
              <w:rPr>
                <w:sz w:val="24"/>
                <w:szCs w:val="24"/>
              </w:rPr>
            </w:pPr>
            <w:r>
              <w:rPr>
                <w:sz w:val="24"/>
                <w:szCs w:val="24"/>
              </w:rPr>
              <w:t>Opinión OR "familia monoparental"</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4"/>
              </w:numPr>
              <w:spacing w:after="0" w:line="240" w:lineRule="auto"/>
              <w:rPr>
                <w:sz w:val="24"/>
                <w:szCs w:val="24"/>
              </w:rPr>
            </w:pPr>
            <w:r>
              <w:rPr>
                <w:sz w:val="24"/>
                <w:szCs w:val="24"/>
              </w:rPr>
              <w:lastRenderedPageBreak/>
              <w:t>Percepción OR Familias monoparentales</w:t>
            </w:r>
          </w:p>
          <w:p w:rsidR="00D816CB" w:rsidRDefault="00C950B8">
            <w:pPr>
              <w:widowControl w:val="0"/>
              <w:numPr>
                <w:ilvl w:val="0"/>
                <w:numId w:val="14"/>
              </w:numPr>
              <w:spacing w:after="0" w:line="240" w:lineRule="auto"/>
              <w:rPr>
                <w:sz w:val="24"/>
                <w:szCs w:val="24"/>
              </w:rPr>
            </w:pPr>
            <w:r>
              <w:rPr>
                <w:sz w:val="24"/>
                <w:szCs w:val="24"/>
              </w:rPr>
              <w:t xml:space="preserve">"Percepción negativa" OR </w:t>
            </w:r>
            <w:r>
              <w:rPr>
                <w:sz w:val="24"/>
                <w:szCs w:val="24"/>
              </w:rPr>
              <w:lastRenderedPageBreak/>
              <w:t>familia monoparental</w:t>
            </w:r>
          </w:p>
          <w:p w:rsidR="00D816CB" w:rsidRDefault="00C950B8">
            <w:pPr>
              <w:widowControl w:val="0"/>
              <w:numPr>
                <w:ilvl w:val="0"/>
                <w:numId w:val="14"/>
              </w:numPr>
              <w:pBdr>
                <w:top w:val="nil"/>
                <w:left w:val="nil"/>
                <w:bottom w:val="nil"/>
                <w:right w:val="nil"/>
                <w:between w:val="nil"/>
              </w:pBdr>
              <w:spacing w:after="0" w:line="240" w:lineRule="auto"/>
              <w:rPr>
                <w:sz w:val="24"/>
                <w:szCs w:val="24"/>
              </w:rPr>
            </w:pPr>
            <w:r>
              <w:rPr>
                <w:sz w:val="24"/>
                <w:szCs w:val="24"/>
              </w:rPr>
              <w:t>Opinión OR "familia monoparental"</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7"/>
              </w:numPr>
              <w:spacing w:after="0" w:line="240" w:lineRule="auto"/>
              <w:rPr>
                <w:sz w:val="24"/>
                <w:szCs w:val="24"/>
              </w:rPr>
            </w:pPr>
            <w:r>
              <w:rPr>
                <w:sz w:val="24"/>
                <w:szCs w:val="24"/>
              </w:rPr>
              <w:lastRenderedPageBreak/>
              <w:t>Percepción OR Familias monoparentales</w:t>
            </w:r>
          </w:p>
          <w:p w:rsidR="00D816CB" w:rsidRDefault="00C950B8">
            <w:pPr>
              <w:widowControl w:val="0"/>
              <w:numPr>
                <w:ilvl w:val="0"/>
                <w:numId w:val="17"/>
              </w:numPr>
              <w:spacing w:after="0" w:line="240" w:lineRule="auto"/>
              <w:rPr>
                <w:sz w:val="24"/>
                <w:szCs w:val="24"/>
              </w:rPr>
            </w:pPr>
            <w:r>
              <w:rPr>
                <w:sz w:val="24"/>
                <w:szCs w:val="24"/>
              </w:rPr>
              <w:t xml:space="preserve">"Percepción negativa" OR </w:t>
            </w:r>
            <w:r>
              <w:rPr>
                <w:sz w:val="24"/>
                <w:szCs w:val="24"/>
              </w:rPr>
              <w:lastRenderedPageBreak/>
              <w:t>familia monoparental</w:t>
            </w:r>
          </w:p>
          <w:p w:rsidR="00D816CB" w:rsidRDefault="00C950B8">
            <w:pPr>
              <w:widowControl w:val="0"/>
              <w:numPr>
                <w:ilvl w:val="0"/>
                <w:numId w:val="17"/>
              </w:numPr>
              <w:spacing w:after="0" w:line="240" w:lineRule="auto"/>
              <w:rPr>
                <w:sz w:val="24"/>
                <w:szCs w:val="24"/>
              </w:rPr>
            </w:pPr>
            <w:r>
              <w:rPr>
                <w:sz w:val="24"/>
                <w:szCs w:val="24"/>
              </w:rPr>
              <w:t>Opinión OR "familia monoparental"</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lastRenderedPageBreak/>
              <w:t>Conectores</w:t>
            </w:r>
          </w:p>
        </w:tc>
        <w:tc>
          <w:tcPr>
            <w:tcW w:w="2234" w:type="dxa"/>
            <w:shd w:val="clear" w:color="auto" w:fill="auto"/>
            <w:tcMar>
              <w:top w:w="100" w:type="dxa"/>
              <w:left w:w="100" w:type="dxa"/>
              <w:bottom w:w="100" w:type="dxa"/>
              <w:right w:w="100" w:type="dxa"/>
            </w:tcMar>
          </w:tcPr>
          <w:p w:rsidR="00D816CB" w:rsidRDefault="00C950B8">
            <w:pPr>
              <w:widowControl w:val="0"/>
              <w:numPr>
                <w:ilvl w:val="0"/>
                <w:numId w:val="1"/>
              </w:numPr>
              <w:pBdr>
                <w:top w:val="nil"/>
                <w:left w:val="nil"/>
                <w:bottom w:val="nil"/>
                <w:right w:val="nil"/>
                <w:between w:val="nil"/>
              </w:pBdr>
              <w:spacing w:after="0" w:line="240" w:lineRule="auto"/>
              <w:rPr>
                <w:sz w:val="24"/>
                <w:szCs w:val="24"/>
              </w:rPr>
            </w:pPr>
            <w:r>
              <w:rPr>
                <w:sz w:val="24"/>
                <w:szCs w:val="24"/>
              </w:rPr>
              <w:t>OR</w:t>
            </w:r>
          </w:p>
          <w:p w:rsidR="00D816CB" w:rsidRDefault="00C950B8">
            <w:pPr>
              <w:widowControl w:val="0"/>
              <w:numPr>
                <w:ilvl w:val="0"/>
                <w:numId w:val="1"/>
              </w:numPr>
              <w:pBdr>
                <w:top w:val="nil"/>
                <w:left w:val="nil"/>
                <w:bottom w:val="nil"/>
                <w:right w:val="nil"/>
                <w:between w:val="nil"/>
              </w:pBdr>
              <w:spacing w:after="0" w:line="240" w:lineRule="auto"/>
              <w:rPr>
                <w:sz w:val="24"/>
                <w:szCs w:val="24"/>
              </w:rPr>
            </w:pPr>
            <w:r>
              <w:rPr>
                <w:sz w:val="24"/>
                <w:szCs w:val="24"/>
              </w:rPr>
              <w:t>OR</w:t>
            </w:r>
          </w:p>
          <w:p w:rsidR="00D816CB" w:rsidRDefault="00C950B8">
            <w:pPr>
              <w:widowControl w:val="0"/>
              <w:numPr>
                <w:ilvl w:val="0"/>
                <w:numId w:val="1"/>
              </w:numPr>
              <w:pBdr>
                <w:top w:val="nil"/>
                <w:left w:val="nil"/>
                <w:bottom w:val="nil"/>
                <w:right w:val="nil"/>
                <w:between w:val="nil"/>
              </w:pBdr>
              <w:spacing w:after="0" w:line="240" w:lineRule="auto"/>
              <w:rPr>
                <w:sz w:val="24"/>
                <w:szCs w:val="24"/>
              </w:rPr>
            </w:pPr>
            <w:r>
              <w:rPr>
                <w:sz w:val="24"/>
                <w:szCs w:val="24"/>
              </w:rPr>
              <w:t>OR</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3"/>
              </w:numPr>
              <w:pBdr>
                <w:top w:val="nil"/>
                <w:left w:val="nil"/>
                <w:bottom w:val="nil"/>
                <w:right w:val="nil"/>
                <w:between w:val="nil"/>
              </w:pBdr>
              <w:spacing w:after="0" w:line="240" w:lineRule="auto"/>
              <w:rPr>
                <w:sz w:val="24"/>
                <w:szCs w:val="24"/>
              </w:rPr>
            </w:pPr>
            <w:r>
              <w:rPr>
                <w:sz w:val="24"/>
                <w:szCs w:val="24"/>
              </w:rPr>
              <w:t>OR</w:t>
            </w:r>
          </w:p>
          <w:p w:rsidR="00D816CB" w:rsidRDefault="00C950B8">
            <w:pPr>
              <w:widowControl w:val="0"/>
              <w:numPr>
                <w:ilvl w:val="0"/>
                <w:numId w:val="13"/>
              </w:numPr>
              <w:pBdr>
                <w:top w:val="nil"/>
                <w:left w:val="nil"/>
                <w:bottom w:val="nil"/>
                <w:right w:val="nil"/>
                <w:between w:val="nil"/>
              </w:pBdr>
              <w:spacing w:after="0" w:line="240" w:lineRule="auto"/>
              <w:rPr>
                <w:sz w:val="24"/>
                <w:szCs w:val="24"/>
              </w:rPr>
            </w:pPr>
            <w:r>
              <w:rPr>
                <w:sz w:val="24"/>
                <w:szCs w:val="24"/>
              </w:rPr>
              <w:t xml:space="preserve">OR </w:t>
            </w:r>
          </w:p>
          <w:p w:rsidR="00D816CB" w:rsidRDefault="00C950B8">
            <w:pPr>
              <w:widowControl w:val="0"/>
              <w:numPr>
                <w:ilvl w:val="0"/>
                <w:numId w:val="13"/>
              </w:numPr>
              <w:pBdr>
                <w:top w:val="nil"/>
                <w:left w:val="nil"/>
                <w:bottom w:val="nil"/>
                <w:right w:val="nil"/>
                <w:between w:val="nil"/>
              </w:pBdr>
              <w:spacing w:after="0" w:line="240" w:lineRule="auto"/>
              <w:rPr>
                <w:sz w:val="24"/>
                <w:szCs w:val="24"/>
              </w:rPr>
            </w:pPr>
            <w:r>
              <w:rPr>
                <w:sz w:val="24"/>
                <w:szCs w:val="24"/>
              </w:rPr>
              <w:t>OR</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6"/>
              </w:numPr>
              <w:spacing w:after="0" w:line="240" w:lineRule="auto"/>
              <w:rPr>
                <w:sz w:val="24"/>
                <w:szCs w:val="24"/>
              </w:rPr>
            </w:pPr>
            <w:r>
              <w:rPr>
                <w:sz w:val="24"/>
                <w:szCs w:val="24"/>
              </w:rPr>
              <w:t>OR</w:t>
            </w:r>
          </w:p>
          <w:p w:rsidR="00D816CB" w:rsidRDefault="00C950B8">
            <w:pPr>
              <w:widowControl w:val="0"/>
              <w:numPr>
                <w:ilvl w:val="0"/>
                <w:numId w:val="16"/>
              </w:numPr>
              <w:spacing w:after="0" w:line="240" w:lineRule="auto"/>
              <w:rPr>
                <w:sz w:val="24"/>
                <w:szCs w:val="24"/>
              </w:rPr>
            </w:pPr>
            <w:r>
              <w:rPr>
                <w:sz w:val="24"/>
                <w:szCs w:val="24"/>
              </w:rPr>
              <w:t xml:space="preserve">OR </w:t>
            </w:r>
          </w:p>
          <w:p w:rsidR="00D816CB" w:rsidRDefault="00C950B8">
            <w:pPr>
              <w:widowControl w:val="0"/>
              <w:numPr>
                <w:ilvl w:val="0"/>
                <w:numId w:val="16"/>
              </w:numPr>
              <w:spacing w:after="0" w:line="240" w:lineRule="auto"/>
              <w:rPr>
                <w:sz w:val="24"/>
                <w:szCs w:val="24"/>
              </w:rPr>
            </w:pPr>
            <w:r>
              <w:rPr>
                <w:sz w:val="24"/>
                <w:szCs w:val="24"/>
              </w:rPr>
              <w:t>OR</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t>Signos de puntuación en</w:t>
            </w:r>
          </w:p>
          <w:p w:rsidR="00D816CB" w:rsidRDefault="00C950B8">
            <w:pPr>
              <w:widowControl w:val="0"/>
              <w:pBdr>
                <w:top w:val="nil"/>
                <w:left w:val="nil"/>
                <w:bottom w:val="nil"/>
                <w:right w:val="nil"/>
                <w:between w:val="nil"/>
              </w:pBdr>
              <w:spacing w:after="0" w:line="240" w:lineRule="auto"/>
              <w:rPr>
                <w:b/>
                <w:sz w:val="24"/>
                <w:szCs w:val="24"/>
              </w:rPr>
            </w:pPr>
            <w:r>
              <w:rPr>
                <w:b/>
                <w:sz w:val="24"/>
                <w:szCs w:val="24"/>
              </w:rPr>
              <w:t>la iteración</w:t>
            </w:r>
          </w:p>
        </w:tc>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Comillas</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Comillas</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Comillas</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t>Periodo de tiempo</w:t>
            </w:r>
          </w:p>
        </w:tc>
        <w:tc>
          <w:tcPr>
            <w:tcW w:w="2234" w:type="dxa"/>
            <w:shd w:val="clear" w:color="auto" w:fill="auto"/>
            <w:tcMar>
              <w:top w:w="100" w:type="dxa"/>
              <w:left w:w="100" w:type="dxa"/>
              <w:bottom w:w="100" w:type="dxa"/>
              <w:right w:w="100" w:type="dxa"/>
            </w:tcMar>
          </w:tcPr>
          <w:p w:rsidR="00D816CB" w:rsidRDefault="00C950B8">
            <w:pPr>
              <w:widowControl w:val="0"/>
              <w:numPr>
                <w:ilvl w:val="0"/>
                <w:numId w:val="7"/>
              </w:numPr>
              <w:pBdr>
                <w:top w:val="nil"/>
                <w:left w:val="nil"/>
                <w:bottom w:val="nil"/>
                <w:right w:val="nil"/>
                <w:between w:val="nil"/>
              </w:pBdr>
              <w:spacing w:after="0" w:line="240" w:lineRule="auto"/>
              <w:rPr>
                <w:sz w:val="24"/>
                <w:szCs w:val="24"/>
              </w:rPr>
            </w:pPr>
            <w:r>
              <w:rPr>
                <w:sz w:val="24"/>
                <w:szCs w:val="24"/>
              </w:rPr>
              <w:t>2010- 2019</w:t>
            </w:r>
          </w:p>
          <w:p w:rsidR="00D816CB" w:rsidRDefault="00C950B8">
            <w:pPr>
              <w:widowControl w:val="0"/>
              <w:numPr>
                <w:ilvl w:val="0"/>
                <w:numId w:val="7"/>
              </w:numPr>
              <w:pBdr>
                <w:top w:val="nil"/>
                <w:left w:val="nil"/>
                <w:bottom w:val="nil"/>
                <w:right w:val="nil"/>
                <w:between w:val="nil"/>
              </w:pBdr>
              <w:spacing w:after="0" w:line="240" w:lineRule="auto"/>
              <w:rPr>
                <w:sz w:val="24"/>
                <w:szCs w:val="24"/>
              </w:rPr>
            </w:pPr>
            <w:r>
              <w:rPr>
                <w:sz w:val="24"/>
                <w:szCs w:val="24"/>
              </w:rPr>
              <w:t>2010-2019</w:t>
            </w:r>
          </w:p>
          <w:p w:rsidR="00D816CB" w:rsidRDefault="00C950B8">
            <w:pPr>
              <w:widowControl w:val="0"/>
              <w:numPr>
                <w:ilvl w:val="0"/>
                <w:numId w:val="7"/>
              </w:numPr>
              <w:pBdr>
                <w:top w:val="nil"/>
                <w:left w:val="nil"/>
                <w:bottom w:val="nil"/>
                <w:right w:val="nil"/>
                <w:between w:val="nil"/>
              </w:pBdr>
              <w:spacing w:after="0" w:line="240" w:lineRule="auto"/>
              <w:rPr>
                <w:sz w:val="24"/>
                <w:szCs w:val="24"/>
              </w:rPr>
            </w:pPr>
            <w:r>
              <w:rPr>
                <w:sz w:val="24"/>
                <w:szCs w:val="24"/>
              </w:rPr>
              <w:t>2010-2019</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5"/>
              </w:numPr>
              <w:pBdr>
                <w:top w:val="nil"/>
                <w:left w:val="nil"/>
                <w:bottom w:val="nil"/>
                <w:right w:val="nil"/>
                <w:between w:val="nil"/>
              </w:pBdr>
              <w:spacing w:after="0" w:line="240" w:lineRule="auto"/>
              <w:rPr>
                <w:sz w:val="24"/>
                <w:szCs w:val="24"/>
              </w:rPr>
            </w:pPr>
            <w:r>
              <w:rPr>
                <w:sz w:val="24"/>
                <w:szCs w:val="24"/>
              </w:rPr>
              <w:t>2012-2022</w:t>
            </w:r>
          </w:p>
          <w:p w:rsidR="00D816CB" w:rsidRDefault="00C950B8">
            <w:pPr>
              <w:widowControl w:val="0"/>
              <w:numPr>
                <w:ilvl w:val="0"/>
                <w:numId w:val="5"/>
              </w:numPr>
              <w:pBdr>
                <w:top w:val="nil"/>
                <w:left w:val="nil"/>
                <w:bottom w:val="nil"/>
                <w:right w:val="nil"/>
                <w:between w:val="nil"/>
              </w:pBdr>
              <w:spacing w:after="0" w:line="240" w:lineRule="auto"/>
              <w:rPr>
                <w:sz w:val="24"/>
                <w:szCs w:val="24"/>
              </w:rPr>
            </w:pPr>
            <w:r>
              <w:rPr>
                <w:sz w:val="24"/>
                <w:szCs w:val="24"/>
              </w:rPr>
              <w:t>2012-2022</w:t>
            </w:r>
          </w:p>
          <w:p w:rsidR="00D816CB" w:rsidRDefault="00C950B8">
            <w:pPr>
              <w:widowControl w:val="0"/>
              <w:numPr>
                <w:ilvl w:val="0"/>
                <w:numId w:val="5"/>
              </w:numPr>
              <w:pBdr>
                <w:top w:val="nil"/>
                <w:left w:val="nil"/>
                <w:bottom w:val="nil"/>
                <w:right w:val="nil"/>
                <w:between w:val="nil"/>
              </w:pBdr>
              <w:spacing w:after="0" w:line="240" w:lineRule="auto"/>
              <w:rPr>
                <w:sz w:val="24"/>
                <w:szCs w:val="24"/>
              </w:rPr>
            </w:pPr>
            <w:r>
              <w:rPr>
                <w:sz w:val="24"/>
                <w:szCs w:val="24"/>
              </w:rPr>
              <w:t>2012-2022</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8"/>
              </w:numPr>
              <w:spacing w:after="0" w:line="240" w:lineRule="auto"/>
              <w:rPr>
                <w:sz w:val="24"/>
                <w:szCs w:val="24"/>
              </w:rPr>
            </w:pPr>
            <w:r>
              <w:rPr>
                <w:sz w:val="24"/>
                <w:szCs w:val="24"/>
              </w:rPr>
              <w:t>2012-2022</w:t>
            </w:r>
          </w:p>
          <w:p w:rsidR="00D816CB" w:rsidRDefault="00C950B8">
            <w:pPr>
              <w:widowControl w:val="0"/>
              <w:numPr>
                <w:ilvl w:val="0"/>
                <w:numId w:val="18"/>
              </w:numPr>
              <w:spacing w:after="0" w:line="240" w:lineRule="auto"/>
              <w:rPr>
                <w:sz w:val="24"/>
                <w:szCs w:val="24"/>
              </w:rPr>
            </w:pPr>
            <w:r>
              <w:rPr>
                <w:sz w:val="24"/>
                <w:szCs w:val="24"/>
              </w:rPr>
              <w:t>2012-2022</w:t>
            </w:r>
          </w:p>
          <w:p w:rsidR="00D816CB" w:rsidRDefault="00C950B8">
            <w:pPr>
              <w:widowControl w:val="0"/>
              <w:numPr>
                <w:ilvl w:val="0"/>
                <w:numId w:val="18"/>
              </w:numPr>
              <w:pBdr>
                <w:top w:val="nil"/>
                <w:left w:val="nil"/>
                <w:bottom w:val="nil"/>
                <w:right w:val="nil"/>
                <w:between w:val="nil"/>
              </w:pBdr>
              <w:spacing w:after="0" w:line="240" w:lineRule="auto"/>
              <w:rPr>
                <w:sz w:val="24"/>
                <w:szCs w:val="24"/>
              </w:rPr>
            </w:pPr>
            <w:r>
              <w:rPr>
                <w:sz w:val="24"/>
                <w:szCs w:val="24"/>
              </w:rPr>
              <w:t>2012-2022</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t>Idioma</w:t>
            </w:r>
          </w:p>
        </w:tc>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Español</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Español</w:t>
            </w:r>
          </w:p>
        </w:tc>
        <w:tc>
          <w:tcPr>
            <w:tcW w:w="2235"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sz w:val="24"/>
                <w:szCs w:val="24"/>
              </w:rPr>
            </w:pPr>
            <w:r>
              <w:rPr>
                <w:sz w:val="24"/>
                <w:szCs w:val="24"/>
              </w:rPr>
              <w:t>No aplica</w:t>
            </w:r>
          </w:p>
        </w:tc>
      </w:tr>
      <w:tr w:rsidR="00D816CB">
        <w:tc>
          <w:tcPr>
            <w:tcW w:w="2234" w:type="dxa"/>
            <w:shd w:val="clear" w:color="auto" w:fill="auto"/>
            <w:tcMar>
              <w:top w:w="100" w:type="dxa"/>
              <w:left w:w="100" w:type="dxa"/>
              <w:bottom w:w="100" w:type="dxa"/>
              <w:right w:w="100" w:type="dxa"/>
            </w:tcMar>
          </w:tcPr>
          <w:p w:rsidR="00D816CB" w:rsidRDefault="00C950B8">
            <w:pPr>
              <w:widowControl w:val="0"/>
              <w:pBdr>
                <w:top w:val="nil"/>
                <w:left w:val="nil"/>
                <w:bottom w:val="nil"/>
                <w:right w:val="nil"/>
                <w:between w:val="nil"/>
              </w:pBdr>
              <w:spacing w:after="0" w:line="240" w:lineRule="auto"/>
              <w:rPr>
                <w:b/>
                <w:sz w:val="24"/>
                <w:szCs w:val="24"/>
              </w:rPr>
            </w:pPr>
            <w:r>
              <w:rPr>
                <w:b/>
                <w:sz w:val="24"/>
                <w:szCs w:val="24"/>
              </w:rPr>
              <w:t>Disciplina</w:t>
            </w:r>
          </w:p>
        </w:tc>
        <w:tc>
          <w:tcPr>
            <w:tcW w:w="2234" w:type="dxa"/>
            <w:shd w:val="clear" w:color="auto" w:fill="auto"/>
            <w:tcMar>
              <w:top w:w="100" w:type="dxa"/>
              <w:left w:w="100" w:type="dxa"/>
              <w:bottom w:w="100" w:type="dxa"/>
              <w:right w:w="100" w:type="dxa"/>
            </w:tcMar>
          </w:tcPr>
          <w:p w:rsidR="00D816CB" w:rsidRDefault="00C950B8">
            <w:pPr>
              <w:widowControl w:val="0"/>
              <w:numPr>
                <w:ilvl w:val="0"/>
                <w:numId w:val="9"/>
              </w:numPr>
              <w:pBdr>
                <w:top w:val="nil"/>
                <w:left w:val="nil"/>
                <w:bottom w:val="nil"/>
                <w:right w:val="nil"/>
                <w:between w:val="nil"/>
              </w:pBdr>
              <w:spacing w:after="0" w:line="240" w:lineRule="auto"/>
              <w:rPr>
                <w:sz w:val="24"/>
                <w:szCs w:val="24"/>
              </w:rPr>
            </w:pPr>
            <w:r>
              <w:rPr>
                <w:sz w:val="24"/>
                <w:szCs w:val="24"/>
              </w:rPr>
              <w:t>No aplica</w:t>
            </w:r>
          </w:p>
          <w:p w:rsidR="00D816CB" w:rsidRDefault="00C950B8">
            <w:pPr>
              <w:widowControl w:val="0"/>
              <w:numPr>
                <w:ilvl w:val="0"/>
                <w:numId w:val="9"/>
              </w:numPr>
              <w:pBdr>
                <w:top w:val="nil"/>
                <w:left w:val="nil"/>
                <w:bottom w:val="nil"/>
                <w:right w:val="nil"/>
                <w:between w:val="nil"/>
              </w:pBdr>
              <w:spacing w:after="0" w:line="240" w:lineRule="auto"/>
              <w:rPr>
                <w:sz w:val="24"/>
                <w:szCs w:val="24"/>
              </w:rPr>
            </w:pPr>
            <w:r>
              <w:rPr>
                <w:sz w:val="24"/>
                <w:szCs w:val="24"/>
              </w:rPr>
              <w:t>No aplica</w:t>
            </w:r>
          </w:p>
          <w:p w:rsidR="00D816CB" w:rsidRDefault="00C950B8">
            <w:pPr>
              <w:widowControl w:val="0"/>
              <w:numPr>
                <w:ilvl w:val="0"/>
                <w:numId w:val="9"/>
              </w:numPr>
              <w:pBdr>
                <w:top w:val="nil"/>
                <w:left w:val="nil"/>
                <w:bottom w:val="nil"/>
                <w:right w:val="nil"/>
                <w:between w:val="nil"/>
              </w:pBdr>
              <w:spacing w:after="0" w:line="240" w:lineRule="auto"/>
              <w:rPr>
                <w:sz w:val="24"/>
                <w:szCs w:val="24"/>
              </w:rPr>
            </w:pPr>
            <w:r>
              <w:rPr>
                <w:sz w:val="24"/>
                <w:szCs w:val="24"/>
              </w:rPr>
              <w:t>No aplica</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10"/>
              </w:numPr>
              <w:pBdr>
                <w:top w:val="nil"/>
                <w:left w:val="nil"/>
                <w:bottom w:val="nil"/>
                <w:right w:val="nil"/>
                <w:between w:val="nil"/>
              </w:pBdr>
              <w:spacing w:after="0" w:line="240" w:lineRule="auto"/>
              <w:rPr>
                <w:sz w:val="24"/>
                <w:szCs w:val="24"/>
              </w:rPr>
            </w:pPr>
            <w:r>
              <w:rPr>
                <w:sz w:val="24"/>
                <w:szCs w:val="24"/>
              </w:rPr>
              <w:t>No aplica</w:t>
            </w:r>
          </w:p>
          <w:p w:rsidR="00D816CB" w:rsidRDefault="00C950B8">
            <w:pPr>
              <w:widowControl w:val="0"/>
              <w:numPr>
                <w:ilvl w:val="0"/>
                <w:numId w:val="10"/>
              </w:numPr>
              <w:pBdr>
                <w:top w:val="nil"/>
                <w:left w:val="nil"/>
                <w:bottom w:val="nil"/>
                <w:right w:val="nil"/>
                <w:between w:val="nil"/>
              </w:pBdr>
              <w:spacing w:after="0" w:line="240" w:lineRule="auto"/>
              <w:rPr>
                <w:sz w:val="24"/>
                <w:szCs w:val="24"/>
              </w:rPr>
            </w:pPr>
            <w:r>
              <w:rPr>
                <w:sz w:val="24"/>
                <w:szCs w:val="24"/>
              </w:rPr>
              <w:t>Humanidades</w:t>
            </w:r>
          </w:p>
          <w:p w:rsidR="00D816CB" w:rsidRDefault="00C950B8">
            <w:pPr>
              <w:widowControl w:val="0"/>
              <w:numPr>
                <w:ilvl w:val="0"/>
                <w:numId w:val="10"/>
              </w:numPr>
              <w:pBdr>
                <w:top w:val="nil"/>
                <w:left w:val="nil"/>
                <w:bottom w:val="nil"/>
                <w:right w:val="nil"/>
                <w:between w:val="nil"/>
              </w:pBdr>
              <w:spacing w:after="0" w:line="240" w:lineRule="auto"/>
              <w:rPr>
                <w:sz w:val="24"/>
                <w:szCs w:val="24"/>
              </w:rPr>
            </w:pPr>
            <w:r>
              <w:rPr>
                <w:sz w:val="24"/>
                <w:szCs w:val="24"/>
              </w:rPr>
              <w:t>Ciencias sociales y humanidades</w:t>
            </w:r>
          </w:p>
        </w:tc>
        <w:tc>
          <w:tcPr>
            <w:tcW w:w="2235" w:type="dxa"/>
            <w:shd w:val="clear" w:color="auto" w:fill="auto"/>
            <w:tcMar>
              <w:top w:w="100" w:type="dxa"/>
              <w:left w:w="100" w:type="dxa"/>
              <w:bottom w:w="100" w:type="dxa"/>
              <w:right w:w="100" w:type="dxa"/>
            </w:tcMar>
          </w:tcPr>
          <w:p w:rsidR="00D816CB" w:rsidRDefault="00C950B8">
            <w:pPr>
              <w:widowControl w:val="0"/>
              <w:numPr>
                <w:ilvl w:val="0"/>
                <w:numId w:val="2"/>
              </w:numPr>
              <w:pBdr>
                <w:top w:val="nil"/>
                <w:left w:val="nil"/>
                <w:bottom w:val="nil"/>
                <w:right w:val="nil"/>
                <w:between w:val="nil"/>
              </w:pBdr>
              <w:spacing w:after="0" w:line="240" w:lineRule="auto"/>
              <w:rPr>
                <w:sz w:val="24"/>
                <w:szCs w:val="24"/>
              </w:rPr>
            </w:pPr>
            <w:r>
              <w:rPr>
                <w:sz w:val="24"/>
                <w:szCs w:val="24"/>
              </w:rPr>
              <w:t>No aplica</w:t>
            </w:r>
          </w:p>
          <w:p w:rsidR="00D816CB" w:rsidRDefault="00C950B8">
            <w:pPr>
              <w:widowControl w:val="0"/>
              <w:numPr>
                <w:ilvl w:val="0"/>
                <w:numId w:val="2"/>
              </w:numPr>
              <w:pBdr>
                <w:top w:val="nil"/>
                <w:left w:val="nil"/>
                <w:bottom w:val="nil"/>
                <w:right w:val="nil"/>
                <w:between w:val="nil"/>
              </w:pBdr>
              <w:spacing w:after="0" w:line="240" w:lineRule="auto"/>
              <w:rPr>
                <w:sz w:val="24"/>
                <w:szCs w:val="24"/>
              </w:rPr>
            </w:pPr>
            <w:r>
              <w:rPr>
                <w:sz w:val="24"/>
                <w:szCs w:val="24"/>
              </w:rPr>
              <w:t>No aplica</w:t>
            </w:r>
          </w:p>
          <w:p w:rsidR="00D816CB" w:rsidRDefault="00C950B8">
            <w:pPr>
              <w:widowControl w:val="0"/>
              <w:numPr>
                <w:ilvl w:val="0"/>
                <w:numId w:val="2"/>
              </w:numPr>
              <w:pBdr>
                <w:top w:val="nil"/>
                <w:left w:val="nil"/>
                <w:bottom w:val="nil"/>
                <w:right w:val="nil"/>
                <w:between w:val="nil"/>
              </w:pBdr>
              <w:spacing w:after="0" w:line="240" w:lineRule="auto"/>
              <w:rPr>
                <w:sz w:val="24"/>
                <w:szCs w:val="24"/>
              </w:rPr>
            </w:pPr>
            <w:r>
              <w:rPr>
                <w:sz w:val="24"/>
                <w:szCs w:val="24"/>
              </w:rPr>
              <w:t>No aplica</w:t>
            </w:r>
          </w:p>
          <w:p w:rsidR="00D816CB" w:rsidRDefault="00D816CB">
            <w:pPr>
              <w:widowControl w:val="0"/>
              <w:pBdr>
                <w:top w:val="nil"/>
                <w:left w:val="nil"/>
                <w:bottom w:val="nil"/>
                <w:right w:val="nil"/>
                <w:between w:val="nil"/>
              </w:pBdr>
              <w:spacing w:after="0" w:line="240" w:lineRule="auto"/>
              <w:ind w:left="720" w:hanging="360"/>
              <w:rPr>
                <w:sz w:val="24"/>
                <w:szCs w:val="24"/>
              </w:rPr>
            </w:pPr>
          </w:p>
          <w:p w:rsidR="00D816CB" w:rsidRDefault="00D816CB">
            <w:pPr>
              <w:widowControl w:val="0"/>
              <w:pBdr>
                <w:top w:val="nil"/>
                <w:left w:val="nil"/>
                <w:bottom w:val="nil"/>
                <w:right w:val="nil"/>
                <w:between w:val="nil"/>
              </w:pBdr>
              <w:spacing w:after="0" w:line="240" w:lineRule="auto"/>
              <w:ind w:left="720" w:hanging="360"/>
              <w:rPr>
                <w:sz w:val="24"/>
                <w:szCs w:val="24"/>
              </w:rPr>
            </w:pPr>
          </w:p>
        </w:tc>
      </w:tr>
    </w:tbl>
    <w:p w:rsidR="00D816CB" w:rsidRDefault="00C950B8">
      <w:pPr>
        <w:widowControl w:val="0"/>
        <w:spacing w:after="0" w:line="276" w:lineRule="auto"/>
        <w:rPr>
          <w:sz w:val="24"/>
          <w:szCs w:val="24"/>
        </w:rPr>
      </w:pPr>
      <w:r>
        <w:rPr>
          <w:sz w:val="24"/>
          <w:szCs w:val="24"/>
        </w:rPr>
        <w:t>Fuente: Elaboración propia (2022)</w:t>
      </w:r>
    </w:p>
    <w:p w:rsidR="00D816CB" w:rsidRDefault="00D816CB">
      <w:pPr>
        <w:widowControl w:val="0"/>
        <w:spacing w:after="0" w:line="276" w:lineRule="auto"/>
        <w:rPr>
          <w:b/>
          <w:sz w:val="24"/>
          <w:szCs w:val="24"/>
        </w:rPr>
      </w:pPr>
    </w:p>
    <w:p w:rsidR="00D816CB" w:rsidRDefault="00C950B8">
      <w:pPr>
        <w:widowControl w:val="0"/>
        <w:spacing w:after="0" w:line="276" w:lineRule="auto"/>
        <w:rPr>
          <w:b/>
          <w:sz w:val="24"/>
          <w:szCs w:val="24"/>
        </w:rPr>
      </w:pPr>
      <w:r>
        <w:rPr>
          <w:b/>
          <w:sz w:val="24"/>
          <w:szCs w:val="24"/>
        </w:rPr>
        <w:t>Fase 2: Duplicados</w:t>
      </w:r>
    </w:p>
    <w:p w:rsidR="00D816CB" w:rsidRDefault="00D816CB">
      <w:pPr>
        <w:widowControl w:val="0"/>
        <w:spacing w:after="0" w:line="276" w:lineRule="auto"/>
        <w:rPr>
          <w:b/>
          <w:sz w:val="24"/>
          <w:szCs w:val="24"/>
        </w:rPr>
      </w:pPr>
    </w:p>
    <w:p w:rsidR="00D816CB" w:rsidRDefault="00C950B8">
      <w:pPr>
        <w:widowControl w:val="0"/>
        <w:spacing w:after="0" w:line="276" w:lineRule="auto"/>
        <w:jc w:val="both"/>
        <w:rPr>
          <w:sz w:val="24"/>
          <w:szCs w:val="24"/>
        </w:rPr>
      </w:pPr>
      <w:r>
        <w:rPr>
          <w:sz w:val="24"/>
          <w:szCs w:val="24"/>
        </w:rPr>
        <w:t xml:space="preserve">En esta fase se realizó la revisión de los 326 artículos seleccionados de la primera iteración, visualizados en los buscadores de Dialnet, Scielo y Redib, puesto que y con el motivo de poder distinguir los artículos duplicados, se obtuvieron como resultado 71 artículos duplicados, es por ello y en conclusión nos quedan 255 artículos para avanzar a la fase tres. </w:t>
      </w:r>
    </w:p>
    <w:p w:rsidR="00D816CB" w:rsidRDefault="00D816CB">
      <w:pPr>
        <w:widowControl w:val="0"/>
        <w:spacing w:after="0" w:line="276" w:lineRule="auto"/>
        <w:rPr>
          <w:b/>
          <w:sz w:val="24"/>
          <w:szCs w:val="24"/>
        </w:rPr>
      </w:pPr>
    </w:p>
    <w:p w:rsidR="00D816CB" w:rsidRDefault="00C950B8">
      <w:pPr>
        <w:widowControl w:val="0"/>
        <w:spacing w:after="0" w:line="276" w:lineRule="auto"/>
        <w:rPr>
          <w:b/>
          <w:sz w:val="24"/>
          <w:szCs w:val="24"/>
        </w:rPr>
      </w:pPr>
      <w:r>
        <w:rPr>
          <w:b/>
          <w:sz w:val="24"/>
          <w:szCs w:val="24"/>
        </w:rPr>
        <w:t>Fase 3: Elegibilidad</w:t>
      </w:r>
    </w:p>
    <w:p w:rsidR="00D816CB" w:rsidRDefault="00C950B8">
      <w:pPr>
        <w:widowControl w:val="0"/>
        <w:spacing w:after="0" w:line="276" w:lineRule="auto"/>
        <w:rPr>
          <w:sz w:val="24"/>
          <w:szCs w:val="24"/>
        </w:rPr>
      </w:pPr>
      <w:r>
        <w:rPr>
          <w:sz w:val="24"/>
          <w:szCs w:val="24"/>
        </w:rPr>
        <w:t xml:space="preserve">En esta fase se tiene un total de 255 artículos, de los cuales se seleccionaron aquellos que tuvieran las palabras claves de la revisión, tales como familia monoparental, percepción, perspectiva, además de agregar período de años de publicación entre 2012 y 2022. </w:t>
      </w:r>
    </w:p>
    <w:p w:rsidR="00D816CB" w:rsidRDefault="00D816CB">
      <w:pPr>
        <w:widowControl w:val="0"/>
        <w:spacing w:after="0" w:line="276" w:lineRule="auto"/>
        <w:rPr>
          <w:sz w:val="24"/>
          <w:szCs w:val="24"/>
        </w:rPr>
      </w:pPr>
    </w:p>
    <w:p w:rsidR="00D816CB" w:rsidRDefault="00C950B8">
      <w:pPr>
        <w:widowControl w:val="0"/>
        <w:spacing w:after="0" w:line="276" w:lineRule="auto"/>
        <w:jc w:val="both"/>
        <w:rPr>
          <w:sz w:val="24"/>
          <w:szCs w:val="24"/>
        </w:rPr>
      </w:pPr>
      <w:r>
        <w:rPr>
          <w:sz w:val="24"/>
          <w:szCs w:val="24"/>
        </w:rPr>
        <w:t>Se descartaron 18 artículos por criterio de año de publicación y otros 136 artículos que no contaban con las palabras claves. Existían 64 artículos que hablaban desde la perspectiva de la familia y no sobre ella. Por último 10 artículos no contaban con resumen, lo cual nos da como resultado 27 artículos elegidos.</w:t>
      </w:r>
    </w:p>
    <w:p w:rsidR="00D816CB" w:rsidRDefault="00D816CB">
      <w:pPr>
        <w:widowControl w:val="0"/>
        <w:spacing w:after="0" w:line="276" w:lineRule="auto"/>
        <w:rPr>
          <w:b/>
          <w:sz w:val="24"/>
          <w:szCs w:val="24"/>
        </w:rPr>
      </w:pPr>
    </w:p>
    <w:p w:rsidR="00D816CB" w:rsidRDefault="00C950B8">
      <w:pPr>
        <w:widowControl w:val="0"/>
        <w:spacing w:after="0" w:line="276" w:lineRule="auto"/>
        <w:rPr>
          <w:b/>
          <w:sz w:val="24"/>
          <w:szCs w:val="24"/>
        </w:rPr>
      </w:pPr>
      <w:r>
        <w:rPr>
          <w:b/>
          <w:sz w:val="24"/>
          <w:szCs w:val="24"/>
        </w:rPr>
        <w:t xml:space="preserve">Fase 4: Inclusión </w:t>
      </w:r>
    </w:p>
    <w:p w:rsidR="00D816CB" w:rsidRDefault="00C950B8">
      <w:pPr>
        <w:widowControl w:val="0"/>
        <w:spacing w:after="0" w:line="276" w:lineRule="auto"/>
        <w:jc w:val="both"/>
        <w:rPr>
          <w:sz w:val="24"/>
          <w:szCs w:val="24"/>
        </w:rPr>
      </w:pPr>
      <w:r>
        <w:rPr>
          <w:sz w:val="24"/>
          <w:szCs w:val="24"/>
        </w:rPr>
        <w:t xml:space="preserve">En esta fase se establecen variables para obtener el listado final, con los 27 artículos seleccionados en la fase anterior. Se llevó a cabo la aplicación del criterio de inclusión, utilizando los años de publicación, es decir, desde el 2015 al 2022 y para obtener artículos más actualizados para la revisión sistemática, se excluyeron 7 artículos que no cumplían con los criterios de inclusión.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bookmarkStart w:id="5" w:name="_heading=h.3znysh7" w:colFirst="0" w:colLast="0"/>
      <w:bookmarkEnd w:id="5"/>
      <w:r>
        <w:rPr>
          <w:sz w:val="24"/>
          <w:szCs w:val="24"/>
        </w:rPr>
        <w:t>Aplicando el criterio de inclu</w:t>
      </w:r>
      <w:r w:rsidR="00963422">
        <w:rPr>
          <w:sz w:val="24"/>
          <w:szCs w:val="24"/>
        </w:rPr>
        <w:t>sión se obtuvo la cantidad de 7</w:t>
      </w:r>
      <w:r>
        <w:rPr>
          <w:sz w:val="24"/>
          <w:szCs w:val="24"/>
        </w:rPr>
        <w:t xml:space="preserve"> artículos, lo cual obtiene como resultado un total de 20 artículos elegidos. </w:t>
      </w:r>
    </w:p>
    <w:p w:rsidR="00D816CB" w:rsidRDefault="00D816CB">
      <w:pPr>
        <w:widowControl w:val="0"/>
        <w:spacing w:after="0" w:line="276" w:lineRule="auto"/>
        <w:rPr>
          <w:b/>
          <w:sz w:val="24"/>
          <w:szCs w:val="24"/>
        </w:rPr>
      </w:pPr>
    </w:p>
    <w:p w:rsidR="00D816CB" w:rsidRDefault="00C950B8">
      <w:pPr>
        <w:widowControl w:val="0"/>
        <w:spacing w:after="0" w:line="276" w:lineRule="auto"/>
        <w:rPr>
          <w:b/>
          <w:sz w:val="24"/>
          <w:szCs w:val="24"/>
        </w:rPr>
      </w:pPr>
      <w:r>
        <w:rPr>
          <w:b/>
          <w:sz w:val="24"/>
          <w:szCs w:val="24"/>
        </w:rPr>
        <w:t>Fase 5: Evaluación de Sesgo</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bookmarkStart w:id="6" w:name="_heading=h.1fob9te" w:colFirst="0" w:colLast="0"/>
      <w:bookmarkEnd w:id="6"/>
      <w:r>
        <w:rPr>
          <w:sz w:val="24"/>
          <w:szCs w:val="24"/>
        </w:rPr>
        <w:t xml:space="preserve">En relación a esta fase es importante señalar que fue realizada por medio de una persona externa al grupo de trabajo, el cual es el docente guía, el cual realizará el mismo proceso que ejecutaron los y las estudiantes.   </w:t>
      </w:r>
    </w:p>
    <w:p w:rsidR="00D816CB" w:rsidRDefault="00D816CB">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D816CB" w:rsidRDefault="00C950B8">
      <w:pPr>
        <w:widowControl w:val="0"/>
        <w:numPr>
          <w:ilvl w:val="0"/>
          <w:numId w:val="6"/>
        </w:numPr>
        <w:pBdr>
          <w:top w:val="nil"/>
          <w:left w:val="nil"/>
          <w:bottom w:val="nil"/>
          <w:right w:val="nil"/>
          <w:between w:val="nil"/>
        </w:pBdr>
        <w:spacing w:after="0" w:line="276" w:lineRule="auto"/>
        <w:jc w:val="both"/>
        <w:rPr>
          <w:b/>
          <w:color w:val="000000"/>
          <w:sz w:val="24"/>
          <w:szCs w:val="24"/>
        </w:rPr>
      </w:pPr>
      <w:r>
        <w:rPr>
          <w:b/>
          <w:color w:val="000000"/>
          <w:sz w:val="24"/>
          <w:szCs w:val="24"/>
        </w:rPr>
        <w:t>FLUJOGRAMA:</w:t>
      </w:r>
    </w:p>
    <w:p w:rsidR="00D816CB" w:rsidRDefault="00D816CB">
      <w:pPr>
        <w:widowControl w:val="0"/>
        <w:pBdr>
          <w:top w:val="nil"/>
          <w:left w:val="nil"/>
          <w:bottom w:val="nil"/>
          <w:right w:val="nil"/>
          <w:between w:val="nil"/>
        </w:pBdr>
        <w:spacing w:after="0" w:line="276" w:lineRule="auto"/>
        <w:ind w:left="720"/>
        <w:jc w:val="both"/>
        <w:rPr>
          <w:b/>
          <w:color w:val="000000"/>
          <w:sz w:val="24"/>
          <w:szCs w:val="24"/>
        </w:rPr>
      </w:pPr>
    </w:p>
    <w:p w:rsidR="00D816CB" w:rsidRDefault="00C950B8">
      <w:pPr>
        <w:widowControl w:val="0"/>
        <w:spacing w:after="0" w:line="276" w:lineRule="auto"/>
        <w:jc w:val="both"/>
        <w:rPr>
          <w:sz w:val="24"/>
          <w:szCs w:val="24"/>
        </w:rPr>
      </w:pPr>
      <w:r>
        <w:rPr>
          <w:sz w:val="24"/>
          <w:szCs w:val="24"/>
        </w:rPr>
        <w:t>A continuación, se presenta el flujograma con la información obtenida de la búsqueda de las bases de datos.</w:t>
      </w:r>
    </w:p>
    <w:p w:rsidR="00D816CB" w:rsidRDefault="00C950B8">
      <w:pPr>
        <w:widowControl w:val="0"/>
        <w:spacing w:after="0" w:line="276" w:lineRule="auto"/>
        <w:jc w:val="both"/>
        <w:rPr>
          <w:sz w:val="24"/>
          <w:szCs w:val="24"/>
        </w:rPr>
      </w:pPr>
      <w:r>
        <w:rPr>
          <w:noProof/>
          <w:lang w:val="es-CL"/>
        </w:rPr>
        <w:drawing>
          <wp:anchor distT="114300" distB="114300" distL="114300" distR="114300" simplePos="0" relativeHeight="251659264" behindDoc="0" locked="0" layoutInCell="1" hidden="0" allowOverlap="1">
            <wp:simplePos x="0" y="0"/>
            <wp:positionH relativeFrom="column">
              <wp:posOffset>1045029</wp:posOffset>
            </wp:positionH>
            <wp:positionV relativeFrom="paragraph">
              <wp:posOffset>4275</wp:posOffset>
            </wp:positionV>
            <wp:extent cx="3904777" cy="6811471"/>
            <wp:effectExtent l="0" t="0" r="0" b="0"/>
            <wp:wrapNone/>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3904777" cy="6811471"/>
                    </a:xfrm>
                    <a:prstGeom prst="rect">
                      <a:avLst/>
                    </a:prstGeom>
                    <a:ln/>
                  </pic:spPr>
                </pic:pic>
              </a:graphicData>
            </a:graphic>
          </wp:anchor>
        </w:drawing>
      </w: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D816CB">
      <w:pPr>
        <w:widowControl w:val="0"/>
        <w:spacing w:after="0" w:line="276" w:lineRule="auto"/>
        <w:rPr>
          <w:sz w:val="24"/>
          <w:szCs w:val="24"/>
        </w:rPr>
      </w:pPr>
    </w:p>
    <w:p w:rsidR="00D816CB" w:rsidRDefault="00C950B8">
      <w:pPr>
        <w:widowControl w:val="0"/>
        <w:spacing w:after="0" w:line="276" w:lineRule="auto"/>
        <w:rPr>
          <w:b/>
          <w:sz w:val="24"/>
          <w:szCs w:val="24"/>
        </w:rPr>
      </w:pPr>
      <w:r>
        <w:rPr>
          <w:sz w:val="24"/>
          <w:szCs w:val="24"/>
        </w:rPr>
        <w:t>Fuente: Elaboración propia (2022)</w:t>
      </w:r>
    </w:p>
    <w:p w:rsidR="00D816CB" w:rsidRDefault="00D816CB">
      <w:pPr>
        <w:widowControl w:val="0"/>
        <w:spacing w:after="0" w:line="276" w:lineRule="auto"/>
        <w:jc w:val="both"/>
        <w:rPr>
          <w:b/>
          <w:sz w:val="24"/>
          <w:szCs w:val="24"/>
        </w:rPr>
      </w:pPr>
    </w:p>
    <w:p w:rsidR="00D816CB" w:rsidRDefault="00C950B8">
      <w:pPr>
        <w:widowControl w:val="0"/>
        <w:numPr>
          <w:ilvl w:val="0"/>
          <w:numId w:val="6"/>
        </w:numPr>
        <w:pBdr>
          <w:top w:val="nil"/>
          <w:left w:val="nil"/>
          <w:bottom w:val="nil"/>
          <w:right w:val="nil"/>
          <w:between w:val="nil"/>
        </w:pBdr>
        <w:spacing w:after="0" w:line="276" w:lineRule="auto"/>
        <w:jc w:val="both"/>
        <w:rPr>
          <w:b/>
          <w:color w:val="000000"/>
          <w:sz w:val="24"/>
          <w:szCs w:val="24"/>
        </w:rPr>
      </w:pPr>
      <w:r>
        <w:rPr>
          <w:b/>
          <w:color w:val="000000"/>
          <w:sz w:val="24"/>
          <w:szCs w:val="24"/>
        </w:rPr>
        <w:t>RESULTADOS:</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En este capítulo se dará a conocer los resultados encontrados a partir de la búsqueda detallada en los artículos de investigación para el cumplimiento de los objetivos específicos propuestos anteriormente.</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A partir de la info</w:t>
      </w:r>
      <w:r w:rsidR="00963422">
        <w:rPr>
          <w:sz w:val="24"/>
          <w:szCs w:val="24"/>
        </w:rPr>
        <w:t>rmación recopilada de los 20</w:t>
      </w:r>
      <w:r>
        <w:rPr>
          <w:sz w:val="24"/>
          <w:szCs w:val="24"/>
        </w:rPr>
        <w:t xml:space="preserve"> artículos revisados, se puede señalar que diez de ellos fueron encontrados en </w:t>
      </w:r>
      <w:r w:rsidR="00963422">
        <w:rPr>
          <w:sz w:val="24"/>
          <w:szCs w:val="24"/>
        </w:rPr>
        <w:t>la base de datos de Redbi y 10</w:t>
      </w:r>
      <w:r>
        <w:rPr>
          <w:sz w:val="24"/>
          <w:szCs w:val="24"/>
        </w:rPr>
        <w:t xml:space="preserve"> en la base de datos de Dialnet. Los rangos de los años de publicación van desde el 2015 al 2021. La metodología que prepondera es la cualitativa en 11 artículos revisados, la cuantitativa en 4 artículos y mixta en 5 artículos. La población con la cual trabajar</w:t>
      </w:r>
      <w:r w:rsidR="00963422">
        <w:rPr>
          <w:sz w:val="24"/>
          <w:szCs w:val="24"/>
        </w:rPr>
        <w:t>on los estudios fueron mujeres,</w:t>
      </w:r>
      <w:r>
        <w:rPr>
          <w:sz w:val="24"/>
          <w:szCs w:val="24"/>
        </w:rPr>
        <w:t xml:space="preserve"> hombres, jóvenes y niños/as.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Los artículos serán desarrollados en base a los objetivos específicos planteados en la revisión sistemática, es por ello que a continuación se detalla información relevante sobre las investigaciones revisadas. </w:t>
      </w:r>
    </w:p>
    <w:p w:rsidR="00D816CB" w:rsidRDefault="00D816CB" w:rsidP="005D379F">
      <w:pPr>
        <w:widowControl w:val="0"/>
        <w:tabs>
          <w:tab w:val="left" w:pos="1650"/>
        </w:tabs>
        <w:spacing w:after="0" w:line="276" w:lineRule="auto"/>
        <w:jc w:val="both"/>
        <w:rPr>
          <w:b/>
          <w:sz w:val="24"/>
          <w:szCs w:val="24"/>
        </w:rPr>
      </w:pPr>
    </w:p>
    <w:p w:rsidR="00D816CB" w:rsidRDefault="00C950B8">
      <w:pPr>
        <w:widowControl w:val="0"/>
        <w:spacing w:after="0" w:line="276" w:lineRule="auto"/>
        <w:jc w:val="both"/>
        <w:rPr>
          <w:b/>
          <w:sz w:val="24"/>
          <w:szCs w:val="24"/>
        </w:rPr>
      </w:pPr>
      <w:r>
        <w:rPr>
          <w:b/>
          <w:sz w:val="24"/>
          <w:szCs w:val="24"/>
        </w:rPr>
        <w:t>Objetivo específico Nº 1: Describir la concepción que se tiene respecto a las Familias Monoparentales</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En este objetivo se realizó una distinción dentro de los 20 artículos, ya que un total de 3 artículos plantean una concepción más positiva sobre la familia monoparental, siendo 2 artículos que presentaron una metodología cualitativa y solo 1 cuantitativa, con respecto al tipo de muestra se presentaron 2 artículos enfocados en la familia y 1 enfocado en una muestra femenina y masculina.</w:t>
      </w:r>
    </w:p>
    <w:p w:rsidR="00D816CB" w:rsidRDefault="00C950B8">
      <w:pPr>
        <w:widowControl w:val="0"/>
        <w:spacing w:after="0" w:line="276" w:lineRule="auto"/>
        <w:jc w:val="both"/>
        <w:rPr>
          <w:sz w:val="24"/>
          <w:szCs w:val="24"/>
        </w:rPr>
      </w:pPr>
      <w:r>
        <w:rPr>
          <w:sz w:val="24"/>
          <w:szCs w:val="24"/>
        </w:rPr>
        <w:t xml:space="preserve">En cambio, un total de 17 artículos plantean una concepción más negativa con respecto a esta familia, siendo 9 artículos que presentaron una metodología cualitativa, 4 mixto y en 4 artículos con metodología cuantitativa, en este tipo de muestra se enfocaron en una muestra familiar, femenina, masculina e infantil. </w:t>
      </w:r>
    </w:p>
    <w:p w:rsidR="00D816CB" w:rsidRDefault="00D816CB">
      <w:pPr>
        <w:widowControl w:val="0"/>
        <w:spacing w:after="0" w:line="276" w:lineRule="auto"/>
        <w:jc w:val="both"/>
        <w:rPr>
          <w:sz w:val="24"/>
          <w:szCs w:val="24"/>
        </w:rPr>
      </w:pPr>
    </w:p>
    <w:p w:rsidR="00D816CB" w:rsidRDefault="00C950B8">
      <w:pPr>
        <w:widowControl w:val="0"/>
        <w:spacing w:after="0" w:line="276" w:lineRule="auto"/>
        <w:ind w:left="1080" w:hanging="360"/>
        <w:jc w:val="both"/>
        <w:rPr>
          <w:b/>
          <w:sz w:val="24"/>
          <w:szCs w:val="24"/>
        </w:rPr>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b/>
          <w:sz w:val="24"/>
          <w:szCs w:val="24"/>
        </w:rPr>
        <w:t xml:space="preserve">Concepto general: </w:t>
      </w:r>
    </w:p>
    <w:p w:rsidR="00D816CB" w:rsidRDefault="00C950B8">
      <w:pPr>
        <w:widowControl w:val="0"/>
        <w:spacing w:after="0" w:line="276" w:lineRule="auto"/>
        <w:jc w:val="both"/>
        <w:rPr>
          <w:sz w:val="24"/>
          <w:szCs w:val="24"/>
        </w:rPr>
      </w:pPr>
      <w:r>
        <w:rPr>
          <w:sz w:val="24"/>
          <w:szCs w:val="24"/>
        </w:rPr>
        <w:t>Dentro de 4 artículos revisados los autores como (Avilés, 2017; Paz &amp; Arévalo, 2021; Rodríguez, 2021;</w:t>
      </w:r>
      <w:r w:rsidR="00963422">
        <w:rPr>
          <w:sz w:val="24"/>
          <w:szCs w:val="24"/>
        </w:rPr>
        <w:t xml:space="preserve"> Fernández &amp; A</w:t>
      </w:r>
      <w:r>
        <w:rPr>
          <w:sz w:val="24"/>
          <w:szCs w:val="24"/>
        </w:rPr>
        <w:t xml:space="preserve">vilés, 2020) concuerdan en la definición ya antes mencionada sobre el concepto usado en esta revisión con respecto a la familia monoparental, ya que se habla que debe existir un solo progenitor dentro del núcleo familiar y que debe de estar al cuidado de los hijos económicamente y emocionalmente.  Asimismo, con respecto a los otros 16 artículos no mencionados no se encontró una </w:t>
      </w:r>
      <w:r>
        <w:rPr>
          <w:sz w:val="24"/>
          <w:szCs w:val="24"/>
        </w:rPr>
        <w:lastRenderedPageBreak/>
        <w:t>definición generalizada en relación a la familia monoparental.</w:t>
      </w:r>
    </w:p>
    <w:p w:rsidR="00D816CB" w:rsidRDefault="00D816CB">
      <w:pPr>
        <w:widowControl w:val="0"/>
        <w:spacing w:after="0" w:line="276" w:lineRule="auto"/>
        <w:jc w:val="both"/>
        <w:rPr>
          <w:sz w:val="24"/>
          <w:szCs w:val="24"/>
        </w:rPr>
      </w:pPr>
    </w:p>
    <w:p w:rsidR="00D816CB" w:rsidRDefault="00C950B8">
      <w:pPr>
        <w:widowControl w:val="0"/>
        <w:spacing w:after="0" w:line="276" w:lineRule="auto"/>
        <w:ind w:left="1080" w:hanging="360"/>
        <w:jc w:val="both"/>
        <w:rPr>
          <w:b/>
          <w:sz w:val="24"/>
          <w:szCs w:val="24"/>
        </w:rPr>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b/>
          <w:sz w:val="24"/>
          <w:szCs w:val="24"/>
        </w:rPr>
        <w:t>Concepción de familia monoparental:</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El planteamiento que presentaron los autores con respecto a la concepción positiva que se tiene es que, la familia monoparental genera aspectos iguales a las otras tipologías familiares. Además, el impacto tanto positivo como negativo va a depender de las condiciones en la cual se genere esta familia.</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A diferencia de otro autor que presenta una concepción negativa sobre la familia monoparental, puesto que la ve como el resultado de u</w:t>
      </w:r>
      <w:r w:rsidR="00C57ECF">
        <w:rPr>
          <w:sz w:val="24"/>
          <w:szCs w:val="24"/>
        </w:rPr>
        <w:t>n problema, el cual no se logra</w:t>
      </w:r>
      <w:r>
        <w:rPr>
          <w:sz w:val="24"/>
          <w:szCs w:val="24"/>
        </w:rPr>
        <w:t xml:space="preserve"> el ideal familiar, en este caso la familia nuclear, por ello se relaciona como incompleta o disfuncionales (</w:t>
      </w:r>
      <w:r w:rsidR="00963422">
        <w:rPr>
          <w:sz w:val="24"/>
          <w:szCs w:val="24"/>
        </w:rPr>
        <w:t>Barrón</w:t>
      </w:r>
      <w:r w:rsidR="00C57ECF">
        <w:rPr>
          <w:sz w:val="24"/>
          <w:szCs w:val="24"/>
        </w:rPr>
        <w:t>, 1998, c</w:t>
      </w:r>
      <w:r>
        <w:rPr>
          <w:sz w:val="24"/>
          <w:szCs w:val="24"/>
        </w:rPr>
        <w:t>itado en Rodríguez, 2021), en semejanza con lo anterior en el artículo de Orihuela &amp; Reyes (2021) se hace mención que esta familia puede desarrollar una disfunción si esta afecta el desarrollo del núcleo que la compone, además de González et al (2021) el cual menciona una pre concepción negativa sobre las madres adolescentes y cómo estas pueden de</w:t>
      </w:r>
      <w:r w:rsidR="00C57ECF">
        <w:rPr>
          <w:sz w:val="24"/>
          <w:szCs w:val="24"/>
        </w:rPr>
        <w:t>sarrollar una vida monoparental</w:t>
      </w:r>
      <w:r>
        <w:rPr>
          <w:sz w:val="24"/>
          <w:szCs w:val="24"/>
        </w:rPr>
        <w:t>. Dentro de otros artículos se alude referencias sobre la feminización del concepto asociado a la jefatura femenina en una familia monoparental, lo que trae consigo consecuencias negativas como vulnerabilidad y exclusión.</w:t>
      </w:r>
    </w:p>
    <w:p w:rsidR="00D816CB" w:rsidRDefault="00C950B8">
      <w:pPr>
        <w:widowControl w:val="0"/>
        <w:spacing w:after="0" w:line="276" w:lineRule="auto"/>
        <w:jc w:val="both"/>
        <w:rPr>
          <w:b/>
          <w:sz w:val="24"/>
          <w:szCs w:val="24"/>
        </w:rPr>
      </w:pPr>
      <w:r>
        <w:rPr>
          <w:sz w:val="24"/>
          <w:szCs w:val="24"/>
        </w:rPr>
        <w:t xml:space="preserve"> </w:t>
      </w:r>
    </w:p>
    <w:p w:rsidR="00D816CB" w:rsidRDefault="00C950B8">
      <w:pPr>
        <w:widowControl w:val="0"/>
        <w:spacing w:after="0" w:line="276" w:lineRule="auto"/>
        <w:ind w:left="1080" w:hanging="360"/>
        <w:jc w:val="both"/>
        <w:rPr>
          <w:b/>
          <w:sz w:val="24"/>
          <w:szCs w:val="24"/>
        </w:rPr>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b/>
          <w:sz w:val="24"/>
          <w:szCs w:val="24"/>
        </w:rPr>
        <w:t>Concepción Positiva:</w:t>
      </w:r>
    </w:p>
    <w:p w:rsidR="00D816CB" w:rsidRDefault="00C950B8">
      <w:pPr>
        <w:widowControl w:val="0"/>
        <w:spacing w:after="0" w:line="276" w:lineRule="auto"/>
        <w:ind w:left="720"/>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 xml:space="preserve">Dentro de los aspecto positivos que se tiene sobre la concepción de esta tipología familiar, </w:t>
      </w:r>
      <w:r w:rsidR="00C57ECF">
        <w:rPr>
          <w:sz w:val="24"/>
          <w:szCs w:val="24"/>
        </w:rPr>
        <w:t xml:space="preserve">se halló un artículo que hacía </w:t>
      </w:r>
      <w:r>
        <w:rPr>
          <w:sz w:val="24"/>
          <w:szCs w:val="24"/>
        </w:rPr>
        <w:t xml:space="preserve">mención que en una investigación de González &amp; López sobre los hijos de familias monoparentales, donde se concluyó que estos llevan una vida normal en cuanto </w:t>
      </w:r>
      <w:r w:rsidR="00C57ECF">
        <w:rPr>
          <w:sz w:val="24"/>
          <w:szCs w:val="24"/>
        </w:rPr>
        <w:t xml:space="preserve">a </w:t>
      </w:r>
      <w:r>
        <w:rPr>
          <w:sz w:val="24"/>
          <w:szCs w:val="24"/>
        </w:rPr>
        <w:t>la vida cotidiana y presentan características “normales” con respecto a la comunicación, el afecto, carencia de conflictos y contacto frecuente con la familia extensa (2009 citado en Capano, Massonnier &amp; Gonzales, 2016).</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Se puede afirmar según Nolasco (2019) que no es el tipo de familia el cual permite una organización saludable o interacción positiva. Dentro del artículo se plantea por medio de la  investigación desterrar los argumentos que señalan a la familia nuclear como funcional o que la familia monoparental pueden ser no saludables, puesto que los resultados de la investigación del autor que pretende estudiar la estructura familiar y su funcionalidad en un distrito del Perú, demuestra que la funcionalidad no depende ni se produce por medio del tipo de familia, si no que depende de otros elementos como ciclo vital familiar y su dinámica.</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Otro texto menciona de cierta manera la estructura familiar monoparental puede no tener el impacto negativo supuesto a corto plazo, ya que, si se encuentra con los accesos a educación, servicios públicos, empleo y además con tasas de corrupción bajas, el nivel de calidad de vida experimenta mejoras en las comunidades (Niño, 2017).</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ind w:left="1080" w:hanging="360"/>
        <w:jc w:val="both"/>
        <w:rPr>
          <w:b/>
          <w:sz w:val="24"/>
          <w:szCs w:val="24"/>
        </w:rPr>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14"/>
          <w:szCs w:val="14"/>
        </w:rPr>
        <w:tab/>
      </w:r>
      <w:r>
        <w:rPr>
          <w:b/>
          <w:sz w:val="24"/>
          <w:szCs w:val="24"/>
        </w:rPr>
        <w:t>Concepción negativa:</w:t>
      </w:r>
    </w:p>
    <w:p w:rsidR="00D816CB" w:rsidRDefault="00C950B8">
      <w:pPr>
        <w:widowControl w:val="0"/>
        <w:spacing w:after="0" w:line="276" w:lineRule="auto"/>
        <w:ind w:left="360"/>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 xml:space="preserve">En los textos de Hombrados &amp; Olmos (2016) se mencionaba que al ser un grupo creciente en España se constituye como una comunidad de riesgo psicosocial, puesto que el progenitor se puede llegar a encontrar en riesgo de vulnerabilidad por ser el principal cuidador, fuente de apoyo y proveedor de la familia. lo que produce que sea considerada en riesgo de exclusión social, ya que suelen ser las madres las únicas fuentes de apoyo. </w:t>
      </w:r>
    </w:p>
    <w:p w:rsidR="00D816CB" w:rsidRDefault="00C950B8">
      <w:pPr>
        <w:widowControl w:val="0"/>
        <w:spacing w:after="0" w:line="276" w:lineRule="auto"/>
        <w:jc w:val="both"/>
        <w:rPr>
          <w:sz w:val="24"/>
          <w:szCs w:val="24"/>
        </w:rPr>
      </w:pPr>
      <w:r>
        <w:rPr>
          <w:sz w:val="24"/>
          <w:szCs w:val="24"/>
        </w:rPr>
        <w:t xml:space="preserve"> </w:t>
      </w:r>
    </w:p>
    <w:p w:rsidR="00D816CB" w:rsidRDefault="00C57ECF">
      <w:pPr>
        <w:widowControl w:val="0"/>
        <w:spacing w:after="0" w:line="276" w:lineRule="auto"/>
        <w:jc w:val="both"/>
        <w:rPr>
          <w:sz w:val="24"/>
          <w:szCs w:val="24"/>
        </w:rPr>
      </w:pPr>
      <w:r>
        <w:rPr>
          <w:sz w:val="24"/>
          <w:szCs w:val="24"/>
        </w:rPr>
        <w:t>Según Madrigal (2018</w:t>
      </w:r>
      <w:r w:rsidR="00C950B8">
        <w:rPr>
          <w:sz w:val="24"/>
          <w:szCs w:val="24"/>
        </w:rPr>
        <w:t xml:space="preserve">) se encuentran dificultades del discurso, ya que se proyecta que, al mantener una doble función de cuidadora y trabajadora, resulta más difícil si es una jefatura femenina. En complemento con lo anterior la prevalencia de las jefaturas femeninas son acompañadas de una tendencia aun prevaleciente, que es la discriminación multilateral que sufre la mujer, a la que la acompaña la vulnerabilidad con un referente valor de la pobreza asociada a la familia monoparental (Orihuela &amp; Reyes, 2021). </w:t>
      </w:r>
    </w:p>
    <w:p w:rsidR="00D816CB" w:rsidRDefault="00C950B8">
      <w:pPr>
        <w:widowControl w:val="0"/>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816CB" w:rsidRDefault="00C950B8">
      <w:pPr>
        <w:widowControl w:val="0"/>
        <w:spacing w:after="0" w:line="276" w:lineRule="auto"/>
        <w:jc w:val="both"/>
        <w:rPr>
          <w:sz w:val="24"/>
          <w:szCs w:val="24"/>
        </w:rPr>
      </w:pPr>
      <w:r>
        <w:rPr>
          <w:sz w:val="24"/>
          <w:szCs w:val="24"/>
        </w:rPr>
        <w:t>En semejanza con lo anterior Santibáñez, Flores &amp; Martín (2018) nos menciona que los datos ofrecidos por Save The Children Sastre (2015) que hace referencia que en su inmensa mayoría estas familias están conformadas por una sola mujer a cargo; Asimismo este escenario se relaciona con la pobreza o la exclusión social.</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t xml:space="preserve">De igual manera se encontraron aspectos de esta tipología donde Montalvo afirma que, si la familia sufre alteraciones como separación o divorcio generando falta de padre o madre, los hijos pueden </w:t>
      </w:r>
      <w:r w:rsidR="00C57ECF">
        <w:rPr>
          <w:sz w:val="24"/>
          <w:szCs w:val="24"/>
        </w:rPr>
        <w:t>sufrir trauma psíquico debido a</w:t>
      </w:r>
      <w:r>
        <w:rPr>
          <w:sz w:val="24"/>
          <w:szCs w:val="24"/>
        </w:rPr>
        <w:t xml:space="preserve"> la separación (1997, citado en Niño 2017).</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Un artículo </w:t>
      </w:r>
      <w:r w:rsidR="00C57ECF">
        <w:rPr>
          <w:sz w:val="24"/>
          <w:szCs w:val="24"/>
        </w:rPr>
        <w:t xml:space="preserve">alude a </w:t>
      </w:r>
      <w:r>
        <w:rPr>
          <w:sz w:val="24"/>
          <w:szCs w:val="24"/>
        </w:rPr>
        <w:t>la pobreza en los hogares de Argentina, señaló que, aunque la pobreza es elevada en este país, en hogares monoparentales con jefatura femenina presentan aún mayores niveles riesgo de caer en la pobreza (Paz &amp; Arévalo, 2020).</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Así mismo este estudio menciona que las mujeres jefas de hogares monoparentales, se encuentran en desventajas frente a los hombres en el mercado laboral, dado que al estar sola al cuidado de los hijos se presume que tendrán mayor carga de trabajo, lo cual le pudiese resultar complejo rendir en el ámbito laboral y el cuidado de los hijos.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Por lo anterior es que se le atribuye mayor vulnerabilidad económica y colocando en riesgo la niñez. (Paz, Arévalo, 2020). “Como se dijo antes, esto puede deberse a que las mujeres reciben remuneraciones más bajas y/o a que su inserción laboral es más precaria y segregada que la de los hombres” (Paz, 2020, p.5).</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Por último, otro artículo señala que el concepto de familia monoparental en sí, es decir, madre o padre que es responsable de manera apartada del otro, resurge en el siglo XX desde dos puntos de vista, uno de ellos es que esta familia como un grupo social mayormente vulnerable económicamente, pero no así productivos de conflictos como por ejemplo la violencia. </w:t>
      </w:r>
    </w:p>
    <w:p w:rsidR="005177D0" w:rsidRDefault="005177D0">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El otro punto de vista era que la conformación de una familia monoparental ya no sea por ausencia de un padre, madre, o alguna situación inesperada como el divorcio, sino, que era por una libre elección (Flores, 2017).</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b/>
          <w:sz w:val="24"/>
          <w:szCs w:val="24"/>
        </w:rPr>
      </w:pPr>
      <w:r>
        <w:rPr>
          <w:b/>
          <w:sz w:val="24"/>
          <w:szCs w:val="24"/>
        </w:rPr>
        <w:t>Objetivo específico Nº 2:</w:t>
      </w:r>
      <w:r>
        <w:rPr>
          <w:sz w:val="24"/>
          <w:szCs w:val="24"/>
        </w:rPr>
        <w:t xml:space="preserve"> </w:t>
      </w:r>
      <w:r>
        <w:rPr>
          <w:b/>
          <w:sz w:val="24"/>
          <w:szCs w:val="24"/>
        </w:rPr>
        <w:t>Distinguir las cualidades o fortalezas percibidas respect</w:t>
      </w:r>
      <w:r w:rsidR="005177D0">
        <w:rPr>
          <w:b/>
          <w:sz w:val="24"/>
          <w:szCs w:val="24"/>
        </w:rPr>
        <w:t>o a las familias monoparentales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De acuerdo a este objetivo, se dividieron los aspectos en cualidades y fortalezas que perciben otros de las familias monoparentales, de lo cual se encontró la siguiente información.</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Dentro de las cualidades se menciona en los artículos que al ser visualizada la familia monoparental como vulnerable, están más susceptibles por otro</w:t>
      </w:r>
      <w:r w:rsidR="005177D0">
        <w:rPr>
          <w:sz w:val="24"/>
          <w:szCs w:val="24"/>
        </w:rPr>
        <w:t xml:space="preserve">s de ser apoyados, dicho apoyo que perciben </w:t>
      </w:r>
      <w:r>
        <w:rPr>
          <w:sz w:val="24"/>
          <w:szCs w:val="24"/>
        </w:rPr>
        <w:t>se les está otorgan</w:t>
      </w:r>
      <w:r w:rsidR="005177D0">
        <w:rPr>
          <w:sz w:val="24"/>
          <w:szCs w:val="24"/>
        </w:rPr>
        <w:t xml:space="preserve">do en algún momento crítico,  </w:t>
      </w:r>
      <w:r>
        <w:rPr>
          <w:sz w:val="24"/>
          <w:szCs w:val="24"/>
        </w:rPr>
        <w:t xml:space="preserve">como una herramienta de contención que facilitaba a las madres dando una sensación de manejo, disminuyendo el estrés, la depresión y la baja autoestima, sin embargo este apoyo no profesional presentado, más bien informal y momentáneo no resolvía los problemas emocionales causados por episodios conflictivos (Hombrados, Olmos, 2016).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Asimismo, otro artículo revisado, data sobre una investigación realizada sobre la influencia de la familia en el desarrollo psicosocial de los niños, dicha investigación fue realizada en sector 50 casas de la ciudad y Cantón de Esmeralda, la cual es una población vulnerable de Ecuador, tiene la particularidad que predomina la composición de familia nuclear por sobre la monoparental. Pero aun teniendo un solo proveedor esta familia, el padre o madre aun manteniendo inestabilidad laboral procuraban estar presentes en todo el proceso educativo, siendo parte y apoyándolos en su tareas y actividades escolares siendo un factor </w:t>
      </w:r>
      <w:r>
        <w:rPr>
          <w:sz w:val="24"/>
          <w:szCs w:val="24"/>
        </w:rPr>
        <w:lastRenderedPageBreak/>
        <w:t>positivo para el desarrollo del niño o niña (Ortiz, 2020).</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Otro punto revisado, según (Pérez, Ceballo y Rodríguez, 2019), las familias monoparentales que se conforman solo por la madre y los hijos, los niños (as) tienden a tener una mayor adaptabilidad en su medio social, desenvolviéndose con mayor fac</w:t>
      </w:r>
      <w:r w:rsidR="005177D0">
        <w:rPr>
          <w:sz w:val="24"/>
          <w:szCs w:val="24"/>
        </w:rPr>
        <w:t>ilidad, esto dado a que según los</w:t>
      </w:r>
      <w:r>
        <w:rPr>
          <w:sz w:val="24"/>
          <w:szCs w:val="24"/>
        </w:rPr>
        <w:t xml:space="preserve"> autor</w:t>
      </w:r>
      <w:r w:rsidR="005177D0">
        <w:rPr>
          <w:sz w:val="24"/>
          <w:szCs w:val="24"/>
        </w:rPr>
        <w:t>es</w:t>
      </w:r>
      <w:r>
        <w:rPr>
          <w:sz w:val="24"/>
          <w:szCs w:val="24"/>
        </w:rPr>
        <w:t xml:space="preserve"> se les atribuye a ellas mejor capacidad y habilidad para el cuidado de los hijos.</w:t>
      </w:r>
    </w:p>
    <w:p w:rsidR="005177D0" w:rsidRDefault="005177D0">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Por otro lado, de acuerdo a la aplicación de una encuesta a 220 alumnos de pedagogía en España, resultó que todas las diversas composiciones familiares son aceptadas como válidas para el desarrollo de la infancia sin presentar mayor inconveniente (Pérez, Ceballo y Rodríguez, 2019)</w:t>
      </w:r>
    </w:p>
    <w:p w:rsidR="00D816CB" w:rsidRDefault="00D816CB">
      <w:pPr>
        <w:widowControl w:val="0"/>
        <w:spacing w:after="0" w:line="276" w:lineRule="auto"/>
        <w:jc w:val="both"/>
        <w:rPr>
          <w:b/>
          <w:sz w:val="24"/>
          <w:szCs w:val="24"/>
          <w:highlight w:val="yellow"/>
        </w:rPr>
      </w:pPr>
    </w:p>
    <w:p w:rsidR="00D816CB" w:rsidRDefault="00C950B8">
      <w:pPr>
        <w:widowControl w:val="0"/>
        <w:spacing w:after="0" w:line="276" w:lineRule="auto"/>
        <w:jc w:val="both"/>
        <w:rPr>
          <w:sz w:val="24"/>
          <w:szCs w:val="24"/>
        </w:rPr>
      </w:pPr>
      <w:r>
        <w:rPr>
          <w:sz w:val="24"/>
          <w:szCs w:val="24"/>
        </w:rPr>
        <w:t>Dos artículos mencionan fortalezas de las familias monoparentales que, al verse en un constante cambio y toma de decisiones importantes, y dado a la realidad en la que viven como por ejemplo una sola persona se encarga del cuidado de los hijos y además de trabajar esta, tiene la particularidad de ser flexible ante los cambios y adaptarse con facilidad, sobrellevando todos los roles de un hogar de manera equilibrada (Nolasco, 2019, Fernández, Avilés, 2020).</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Otra fortaleza, que se </w:t>
      </w:r>
      <w:r w:rsidR="005177D0">
        <w:rPr>
          <w:sz w:val="24"/>
          <w:szCs w:val="24"/>
        </w:rPr>
        <w:t>señala en un artículo es</w:t>
      </w:r>
      <w:r>
        <w:rPr>
          <w:sz w:val="24"/>
          <w:szCs w:val="24"/>
        </w:rPr>
        <w:t xml:space="preserve"> que los padres de familias monoparentales, mantienen relaciones estables con los hijos en cuanto a la comunicación, afectividad y apego, lo cual fortalece en el desarrollo de los hijos (Ortiz, 2020).</w:t>
      </w:r>
    </w:p>
    <w:p w:rsidR="00D816CB" w:rsidRDefault="00C950B8">
      <w:pPr>
        <w:widowControl w:val="0"/>
        <w:spacing w:after="0" w:line="276" w:lineRule="auto"/>
        <w:jc w:val="both"/>
        <w:rPr>
          <w:b/>
          <w:sz w:val="24"/>
          <w:szCs w:val="24"/>
        </w:rPr>
      </w:pPr>
      <w:r>
        <w:rPr>
          <w:b/>
          <w:sz w:val="24"/>
          <w:szCs w:val="24"/>
        </w:rPr>
        <w:t xml:space="preserve"> </w:t>
      </w:r>
    </w:p>
    <w:p w:rsidR="00D816CB" w:rsidRDefault="00C950B8">
      <w:pPr>
        <w:widowControl w:val="0"/>
        <w:spacing w:after="0" w:line="276" w:lineRule="auto"/>
        <w:jc w:val="both"/>
        <w:rPr>
          <w:b/>
          <w:sz w:val="24"/>
          <w:szCs w:val="24"/>
        </w:rPr>
      </w:pPr>
      <w:r>
        <w:rPr>
          <w:b/>
          <w:sz w:val="24"/>
          <w:szCs w:val="24"/>
        </w:rPr>
        <w:t>Objetivo específico Nº 3: Identificar las dificultades o debilidades que se asocian a las familias monoparentales</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 xml:space="preserve">Otro tema importante que se menciona dentro de los artículos son las dificultades o debilidades que se les atribuyen a las familias monoparentales, ya que hay algunas que prevalecen con el tiempo o tienen una mayor repercusión, debido a que existen indicadores elevados de pobreza que se asocian cuando los hogares de familias monoparentales son encabezados por la madre (Paz &amp; Arévalo, 2021). Por lo cual en cinco artículos revisados se señala que en algunos países se les reconoce como madres solteras y eso les ocasiona ser víctimas de desempleo, ya que los empleadores no las quieren contratar producto de que en ocasiones no pueden llegar a la hora a su lugar de trabajo, deben de cuidar a sus hijos, entre otras cosas, de igual manera se les dificulta acceder a algunos beneficios estatales como lo es el acceso a la vivienda propia (Flores, 2017). </w:t>
      </w:r>
    </w:p>
    <w:p w:rsidR="00D816CB" w:rsidRDefault="00C950B8">
      <w:pPr>
        <w:widowControl w:val="0"/>
        <w:spacing w:after="0" w:line="276" w:lineRule="auto"/>
        <w:jc w:val="both"/>
        <w:rPr>
          <w:sz w:val="24"/>
          <w:szCs w:val="24"/>
        </w:rPr>
      </w:pPr>
      <w:r>
        <w:rPr>
          <w:sz w:val="24"/>
          <w:szCs w:val="24"/>
        </w:rPr>
        <w:t xml:space="preserve"> </w:t>
      </w:r>
    </w:p>
    <w:p w:rsidR="00D816CB" w:rsidRDefault="00C950B8">
      <w:pPr>
        <w:widowControl w:val="0"/>
        <w:spacing w:after="0" w:line="276" w:lineRule="auto"/>
        <w:jc w:val="both"/>
        <w:rPr>
          <w:sz w:val="24"/>
          <w:szCs w:val="24"/>
        </w:rPr>
      </w:pPr>
      <w:r>
        <w:rPr>
          <w:sz w:val="24"/>
          <w:szCs w:val="24"/>
        </w:rPr>
        <w:lastRenderedPageBreak/>
        <w:t xml:space="preserve">Asimismo, otro artículo señala que en un estudio de Flaque (2004) se constató que las madres de familias monoparentales son más indefensas ante el crecimiento del desempleo, con las consecuencias negativas que implica en sus niveles de renta, lo cual no les pueden ofrecer un mayor bienestar a sus hijos, también se puede identificar que estos hogares cuentan con un nivel de educación inferior </w:t>
      </w:r>
      <w:r>
        <w:rPr>
          <w:rFonts w:ascii="Times New Roman" w:eastAsia="Times New Roman" w:hAnsi="Times New Roman" w:cs="Times New Roman"/>
          <w:sz w:val="24"/>
          <w:szCs w:val="24"/>
        </w:rPr>
        <w:t>y</w:t>
      </w:r>
      <w:r>
        <w:rPr>
          <w:sz w:val="24"/>
          <w:szCs w:val="24"/>
        </w:rPr>
        <w:t xml:space="preserve"> falta de experiencia laboral que facilite la integración en el mercado laboral.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highlight w:val="white"/>
        </w:rPr>
      </w:pPr>
      <w:r>
        <w:rPr>
          <w:sz w:val="24"/>
          <w:szCs w:val="24"/>
        </w:rPr>
        <w:t>En relación a lo anterior siguiendo con la figura femenina en estas familias, se señala que los hogares monoparentales de mujeres inmigrantes son los que muestran una mayor tasa de desempleo, producto de que al migrar de otros países no cuentan con los documentos necesarios para trabajar y muchas veces no hablan el mismo idioma (</w:t>
      </w:r>
      <w:r>
        <w:rPr>
          <w:sz w:val="24"/>
          <w:szCs w:val="24"/>
          <w:highlight w:val="white"/>
        </w:rPr>
        <w:t xml:space="preserve">Fernández &amp; Avilés, 2020). </w:t>
      </w:r>
    </w:p>
    <w:p w:rsidR="00D816CB" w:rsidRDefault="00D816CB">
      <w:pPr>
        <w:widowControl w:val="0"/>
        <w:spacing w:after="0" w:line="276" w:lineRule="auto"/>
        <w:jc w:val="both"/>
        <w:rPr>
          <w:sz w:val="24"/>
          <w:szCs w:val="24"/>
          <w:highlight w:val="white"/>
        </w:rPr>
      </w:pPr>
    </w:p>
    <w:p w:rsidR="00D816CB" w:rsidRDefault="00C950B8">
      <w:pPr>
        <w:widowControl w:val="0"/>
        <w:spacing w:after="0" w:line="276" w:lineRule="auto"/>
        <w:jc w:val="both"/>
        <w:rPr>
          <w:sz w:val="24"/>
          <w:szCs w:val="24"/>
          <w:highlight w:val="white"/>
        </w:rPr>
      </w:pPr>
      <w:r>
        <w:rPr>
          <w:sz w:val="24"/>
          <w:szCs w:val="24"/>
          <w:highlight w:val="white"/>
        </w:rPr>
        <w:t xml:space="preserve">Por otro lado, siete artículos hacen referencia a ciertas dificultades que tienen día a día las familias monoparentales, ya que expone que perciben menor apoyo social, carecen de suficientes recursos económicos, presentan más problemas asociados a la salud mental y que al menos la mitad de los jefes de hogar de estas familias, sea la madre o el padre acceden a empleos precarios por la necesidad de poder sustentar el hogar (Hombrados &amp; Olmos, 2016). </w:t>
      </w:r>
    </w:p>
    <w:p w:rsidR="00D816CB" w:rsidRDefault="00D816CB">
      <w:pPr>
        <w:widowControl w:val="0"/>
        <w:spacing w:after="0" w:line="276" w:lineRule="auto"/>
        <w:jc w:val="both"/>
        <w:rPr>
          <w:sz w:val="24"/>
          <w:szCs w:val="24"/>
          <w:highlight w:val="white"/>
        </w:rPr>
      </w:pPr>
    </w:p>
    <w:p w:rsidR="00D816CB" w:rsidRDefault="00C950B8">
      <w:pPr>
        <w:widowControl w:val="0"/>
        <w:spacing w:after="0" w:line="276" w:lineRule="auto"/>
        <w:jc w:val="both"/>
        <w:rPr>
          <w:sz w:val="24"/>
          <w:szCs w:val="24"/>
          <w:shd w:val="clear" w:color="auto" w:fill="FFC000"/>
        </w:rPr>
      </w:pPr>
      <w:r>
        <w:rPr>
          <w:sz w:val="24"/>
          <w:szCs w:val="24"/>
          <w:highlight w:val="white"/>
        </w:rPr>
        <w:t xml:space="preserve">Igualmente, Santibáñez et al, (2018) hacen mención que </w:t>
      </w:r>
      <w:r>
        <w:rPr>
          <w:sz w:val="24"/>
          <w:szCs w:val="24"/>
        </w:rPr>
        <w:t xml:space="preserve">una parte importante de estas características excluidas del hogar es el perfil del sustentador principal a través de factores de riesgo como el sexo (femenino), la edad (entre los 20 a 50 años aprox.) y el lugar de nacimiento (sectores vulnerables), así como el nivel educativo (primeros años de estudio) y factores de riesgo como la vinculación con la actividad económica, la vivienda y la salud o red de apoyo. </w:t>
      </w:r>
    </w:p>
    <w:p w:rsidR="00D816CB" w:rsidRDefault="00C950B8">
      <w:pPr>
        <w:widowControl w:val="0"/>
        <w:shd w:val="clear" w:color="auto" w:fill="FFFFFF"/>
        <w:spacing w:before="240" w:after="240" w:line="276" w:lineRule="auto"/>
        <w:jc w:val="both"/>
        <w:rPr>
          <w:sz w:val="24"/>
          <w:szCs w:val="24"/>
        </w:rPr>
      </w:pPr>
      <w:r>
        <w:rPr>
          <w:sz w:val="24"/>
          <w:szCs w:val="24"/>
        </w:rPr>
        <w:t>Complementando el párrafo anterior Hombrados &amp; Olmos (2016) señala que las mujeres de hogares monoparentales perciben menos apoyo social, más necesidades económicas, condiciones de trabajo precarias y más problemas de salud mental, lo que requiere intervenciones centradas en el apoyo social en dichos hogares, ya que como ha indicado Sánchez (1996) las madres solas necesitan no solo apoyo emocional sino también información sobre cómo aprender a manejar los problemas que enfrentan día a día, en este caso ayuda institucional por medio de servicios sociales y grupos de autoayuda.</w:t>
      </w:r>
    </w:p>
    <w:p w:rsidR="00D816CB" w:rsidRDefault="00C950B8">
      <w:pPr>
        <w:widowControl w:val="0"/>
        <w:shd w:val="clear" w:color="auto" w:fill="FFFFFF"/>
        <w:spacing w:before="240" w:after="240" w:line="276" w:lineRule="auto"/>
        <w:jc w:val="both"/>
        <w:rPr>
          <w:sz w:val="24"/>
          <w:szCs w:val="24"/>
        </w:rPr>
      </w:pPr>
      <w:r>
        <w:rPr>
          <w:sz w:val="24"/>
          <w:szCs w:val="24"/>
        </w:rPr>
        <w:t xml:space="preserve">Así también, Orihuela &amp; Reyes (2021) indican que las madres jefas de hogar en tal situación son originarias de capas sociales en donde prepondera el enfoque de subsistencia, por lo cual no priorizan la educación familiar y tampoco las de ellas, por lo que sus únicas aspiraciones es casarse y formar una nueva familia, debido que al diluirse el subsistema </w:t>
      </w:r>
      <w:r>
        <w:rPr>
          <w:sz w:val="24"/>
          <w:szCs w:val="24"/>
        </w:rPr>
        <w:lastRenderedPageBreak/>
        <w:t xml:space="preserve">parental de la familia nuclear que habían creado no cuentan con los recursos personales para enfrentarse a la nueva realidad y quedan en situación de pobreza. </w:t>
      </w:r>
    </w:p>
    <w:p w:rsidR="00D816CB" w:rsidRDefault="00C950B8">
      <w:pPr>
        <w:widowControl w:val="0"/>
        <w:shd w:val="clear" w:color="auto" w:fill="FFFFFF"/>
        <w:spacing w:before="240" w:after="240" w:line="276" w:lineRule="auto"/>
        <w:jc w:val="both"/>
        <w:rPr>
          <w:sz w:val="24"/>
          <w:szCs w:val="24"/>
        </w:rPr>
      </w:pPr>
      <w:r>
        <w:rPr>
          <w:sz w:val="24"/>
          <w:szCs w:val="24"/>
        </w:rPr>
        <w:t>Continuando con el mismo autor, señala que el</w:t>
      </w:r>
      <w:r>
        <w:rPr>
          <w:sz w:val="24"/>
          <w:szCs w:val="24"/>
          <w:highlight w:val="white"/>
        </w:rPr>
        <w:t xml:space="preserve"> </w:t>
      </w:r>
      <w:r>
        <w:rPr>
          <w:sz w:val="24"/>
          <w:szCs w:val="24"/>
        </w:rPr>
        <w:t xml:space="preserve">desarrollo de una familia monoparental es solo un problema si la disfunción de la familia puede afectar la salud, el comportamiento y los resultados de sus miembros, así como el desempeño social de sus miembros. Asimismo, Abad (2021) evidencia que estas familias son excluidas, invisibilizadas por la sociedad y marginadas, por la propia familia de procedencia. </w:t>
      </w:r>
    </w:p>
    <w:p w:rsidR="00D816CB" w:rsidRDefault="00C950B8">
      <w:pPr>
        <w:widowControl w:val="0"/>
        <w:shd w:val="clear" w:color="auto" w:fill="FFFFFF"/>
        <w:spacing w:before="240" w:after="240" w:line="276" w:lineRule="auto"/>
        <w:jc w:val="both"/>
        <w:rPr>
          <w:sz w:val="24"/>
          <w:szCs w:val="24"/>
        </w:rPr>
      </w:pPr>
      <w:r>
        <w:rPr>
          <w:sz w:val="24"/>
          <w:szCs w:val="24"/>
        </w:rPr>
        <w:t xml:space="preserve">Por consiguiente, otra debilidad señalada en cuatro artículos revisados es que el acto de familia se interrumpe y las familias monoparentales padecen conflictos, junto con cambios de desapego en los niños durante la adolescencia, que afectan negativamente a los jóvenes a nivel emocional y conductual (Muñoz &amp; Zea, 2017). </w:t>
      </w:r>
    </w:p>
    <w:p w:rsidR="00D816CB" w:rsidRDefault="00C950B8">
      <w:pPr>
        <w:widowControl w:val="0"/>
        <w:shd w:val="clear" w:color="auto" w:fill="FFFFFF"/>
        <w:spacing w:before="240" w:after="240" w:line="276" w:lineRule="auto"/>
        <w:jc w:val="both"/>
        <w:rPr>
          <w:sz w:val="24"/>
          <w:szCs w:val="24"/>
        </w:rPr>
      </w:pPr>
      <w:r>
        <w:rPr>
          <w:sz w:val="24"/>
          <w:szCs w:val="24"/>
        </w:rPr>
        <w:t xml:space="preserve">En semejanza Pérez et al (2019) indican que </w:t>
      </w:r>
      <w:r>
        <w:rPr>
          <w:sz w:val="24"/>
          <w:szCs w:val="24"/>
          <w:highlight w:val="white"/>
        </w:rPr>
        <w:t xml:space="preserve">los niños que crecen en hogares monoparentales, tras una ruptura de la familia nuclear, ya sea por divorcio, viudez, etc., corren en mayor riesgo. También a medida que ha ido transcurriendo el paso del tiempo existen personas que tienen como referente exclusivo a las familias nucleares. Así mismo un estudio realizado a un grupo de profesores de la ciudad de Andalucía - España, ellos señalan que muchos niños pertenecientes a familias monoparentales al momento de asistir a la escuela se sienten mal, ya que no tienen una familia bien estructurada (González, Morgado, Sánchez, 2002, citado en Abril &amp; Peinado, 2018). </w:t>
      </w:r>
      <w:r>
        <w:rPr>
          <w:sz w:val="24"/>
          <w:szCs w:val="24"/>
        </w:rPr>
        <w:t xml:space="preserve">Del mismo modo González et al (2021) menciona que las adolescentes que quedan embarazadas prematuramente corren el riesgo de convertirse en madres solteras en el futuro y pertenecer a una familia monoparental. </w:t>
      </w:r>
    </w:p>
    <w:p w:rsidR="00D816CB" w:rsidRDefault="00C950B8">
      <w:pPr>
        <w:widowControl w:val="0"/>
        <w:shd w:val="clear" w:color="auto" w:fill="FFFFFF"/>
        <w:spacing w:before="240" w:after="240" w:line="276" w:lineRule="auto"/>
        <w:jc w:val="both"/>
        <w:rPr>
          <w:sz w:val="24"/>
          <w:szCs w:val="24"/>
        </w:rPr>
      </w:pPr>
      <w:r>
        <w:rPr>
          <w:sz w:val="24"/>
          <w:szCs w:val="24"/>
        </w:rPr>
        <w:t xml:space="preserve">Prosiguiendo, tres artículos evidencian que en el área psicosocial es común la aparición de algunos trastornos emocionales en la madre jefa de hogar de estas familias, los trastornos más habituales son estrés, ansiedad y depresión, es por ello que de igual manera los hijos de estas familias están más expuesto a problemas psicosociales que los pertenecientes a familias nucleares, producto que en primer lugar la monoparentalidad en sí misma impacta sobre ellos, lo que puede estimular sentimientos de abandono a los hijos. En segundo lugar, por pertenecer al grupo monoparental, están expuestos a los cambios que experimenta la familia en términos económicos y laborales. En tercer lugar, los hijos tienen un papel importante dentro del hogar, puesto que, al faltar un ascendiente, su ayuda se convierte en algo primordial sobre todo si son adolescentes, lo que ocasiona que los hijos pertenecientes a estas familias tengan una probabilidad elevada de sufrir alguna alteración en sus vidas como lo es ansiedad, depresión, bajo autoestima, aislamiento, fracaso escolar y agresividad (Fernández &amp; Avilés, 2020).  </w:t>
      </w:r>
    </w:p>
    <w:p w:rsidR="00D816CB" w:rsidRDefault="00C950B8">
      <w:pPr>
        <w:widowControl w:val="0"/>
        <w:shd w:val="clear" w:color="auto" w:fill="FFFFFF"/>
        <w:spacing w:before="240" w:after="240" w:line="276" w:lineRule="auto"/>
        <w:jc w:val="both"/>
        <w:rPr>
          <w:sz w:val="24"/>
          <w:szCs w:val="24"/>
        </w:rPr>
      </w:pPr>
      <w:r>
        <w:rPr>
          <w:sz w:val="24"/>
          <w:szCs w:val="24"/>
        </w:rPr>
        <w:lastRenderedPageBreak/>
        <w:t>Complementando lo anterior, Uroz (2018) menciona que la sobrecarga, los padres más agotados emocionalmente en hogares monoparentales, las posibles dificultades financieras y el hecho de que estos hogares pueden tener poco apoyo social se les dificulta para poder cumplir plenamente con los deberes como padres y esto puede afectar negativamente al consumo de alcohol de los adolescentes.</w:t>
      </w:r>
    </w:p>
    <w:p w:rsidR="00D816CB" w:rsidRDefault="00D816CB">
      <w:pPr>
        <w:widowControl w:val="0"/>
        <w:shd w:val="clear" w:color="auto" w:fill="FFFFFF"/>
        <w:spacing w:before="240" w:after="240" w:line="276" w:lineRule="auto"/>
        <w:jc w:val="both"/>
        <w:rPr>
          <w:sz w:val="24"/>
          <w:szCs w:val="24"/>
        </w:rPr>
      </w:pPr>
    </w:p>
    <w:p w:rsidR="00D816CB" w:rsidRDefault="00C950B8">
      <w:pPr>
        <w:widowControl w:val="0"/>
        <w:numPr>
          <w:ilvl w:val="0"/>
          <w:numId w:val="6"/>
        </w:numPr>
        <w:pBdr>
          <w:top w:val="nil"/>
          <w:left w:val="nil"/>
          <w:bottom w:val="nil"/>
          <w:right w:val="nil"/>
          <w:between w:val="nil"/>
        </w:pBdr>
        <w:spacing w:after="0" w:line="276" w:lineRule="auto"/>
        <w:jc w:val="both"/>
        <w:rPr>
          <w:b/>
          <w:color w:val="000000"/>
          <w:sz w:val="24"/>
          <w:szCs w:val="24"/>
        </w:rPr>
      </w:pPr>
      <w:r>
        <w:rPr>
          <w:b/>
          <w:color w:val="000000"/>
          <w:sz w:val="24"/>
          <w:szCs w:val="24"/>
        </w:rPr>
        <w:t xml:space="preserve">DISCUSIÓN: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En relación, a los principales resultados obtenidos en las investigaciones seleccionadas, podemos especificar lo siguiente: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bookmarkStart w:id="7" w:name="_heading=h.tyjcwt" w:colFirst="0" w:colLast="0"/>
      <w:bookmarkEnd w:id="7"/>
      <w:r>
        <w:rPr>
          <w:sz w:val="24"/>
          <w:szCs w:val="24"/>
        </w:rPr>
        <w:t xml:space="preserve">De acuerdo a lo revisado, se señala que los resultados encontrados con respecto a la   concepción que se percibe de la familia monoparental han permanecido vigentes durante el tiempo, la cual carece de cambios radicales de inclusión o aceptación a la diversidad de la composición de una familia visualizándola como vulnerable, por el hecho de que falta uno de los dos progenitores. Desde la concepción negativa de la familia monoparental, se logra precisar que </w:t>
      </w:r>
      <w:r>
        <w:rPr>
          <w:color w:val="1A1A1A"/>
          <w:sz w:val="24"/>
          <w:szCs w:val="24"/>
        </w:rPr>
        <w:t>los estudios</w:t>
      </w:r>
      <w:r>
        <w:rPr>
          <w:sz w:val="24"/>
          <w:szCs w:val="24"/>
        </w:rPr>
        <w:t xml:space="preserve"> concuerda</w:t>
      </w:r>
      <w:r>
        <w:rPr>
          <w:color w:val="1A1A1A"/>
          <w:sz w:val="24"/>
          <w:szCs w:val="24"/>
        </w:rPr>
        <w:t>n</w:t>
      </w:r>
      <w:r>
        <w:rPr>
          <w:sz w:val="24"/>
          <w:szCs w:val="24"/>
        </w:rPr>
        <w:t xml:space="preserve"> en que dicha familia no es la ideal, puesto que son el resultado no esperado, es decir, que no se logró concebir una familia completa, es por esto que se les entiende como familias incompletas, disfuncionales, además de que su desarrollo solo trae consigo problemáticas.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Es relevante mencionar, que luego de analizar los resultados obtenidos, se infiere que los autores exponen que la concepción de familia monoparental es mayoritariamente negativa, ya que, dentro del margen de búsqueda hay pocos aspectos que se pueden rescatar como positivos.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Dentro de los artículos revisados no se encontró mayores avances de la concepción de la familia monoparental, si bien el margen de búsqueda fue acotado en años actuales (2015-2021) los autores siguen manteniendo una concepción estigmatizadora en relación a esta familia.  </w:t>
      </w:r>
      <w:r>
        <w:rPr>
          <w:color w:val="1A1A1A"/>
          <w:sz w:val="24"/>
          <w:szCs w:val="24"/>
        </w:rPr>
        <w:t>Con</w:t>
      </w:r>
      <w:r>
        <w:rPr>
          <w:sz w:val="24"/>
          <w:szCs w:val="24"/>
        </w:rPr>
        <w:t xml:space="preserve"> respecto a las concepciones pos</w:t>
      </w:r>
      <w:r w:rsidR="00A73B19">
        <w:rPr>
          <w:sz w:val="24"/>
          <w:szCs w:val="24"/>
        </w:rPr>
        <w:t>itivas estas aun en artículos hacen</w:t>
      </w:r>
      <w:r>
        <w:rPr>
          <w:sz w:val="24"/>
          <w:szCs w:val="24"/>
        </w:rPr>
        <w:t xml:space="preserve"> referencia al idealismo de la familia nuclear, es por ello que dentro de la época en la cual nos encontramos se pensaría que dentro de la concepción o cualidades se deberían encontrar elementos diferentes y propios de la familia monoparental, ya que en estos tiempos se tendrían otras expectativas.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Es por ello, que para los autores y la sociedad hoy en día ya no sería relevante estudiar a la familia monoparental, ya que está según sus definiciones sólo presenta dificultades </w:t>
      </w:r>
      <w:r>
        <w:rPr>
          <w:sz w:val="24"/>
          <w:szCs w:val="24"/>
        </w:rPr>
        <w:lastRenderedPageBreak/>
        <w:t xml:space="preserve">mayormente en el ámbito del sustento económico, sin embargo si cuentan con las condiciones básicas necesarias no deberían presentar mayores complicaciones para su desarrollo personal, además que la definición previa que se tenía hacia estas familias quedó instaurada en las personas y así mismo se sigue concibiendo generación tras generación que solo la familia nuclear es la ideal.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En la revisión realizada de los artículos seleccionados solo se encontró información de hogares monoparentales con jefatura femenina y no vinculan a la figura masculina, al no tener mayor información del porque se les omite, surge la interrogante, cuántos hogares de familias monoparentales con jefatura masculina existen y si estos presentan de igual manera dificultades económicas o para conciliar los roles de proveedor y de crianza. Sería importante poder visualizar en qué situación se encuentran las familias monoparentales con jefatura masculina a través de estudios o investigaciones.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Otro tema a mencionar son las intervenciones, que no se alude en los artículos, estos no presentan maneras de intervención para estas familias o acciones a realizar, esto puede llegar a suceder porque para los autores no es necesario un mayor análisis ni profundización, puesto que sólo es relevante mencionar las problemáticas como de sustento económico y articulación de roles, siendo estas problemáticas acotadas a diferencia de años anteriores.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Continuando con la familia monoparental, de acuerdo al tema en específico que se ha investigado, se encontró que en tres artículos hacen mención los autores Massonnier &amp; González (2016) y Nolasco(2019), señalando que no se logró concordar en alguna definición positiva de esta, ya que, solo mencionan que si el entorno cumple con las condiciones adecuadas para cubrir sus necesidades las familias monoparentales no deberían tener complicaciones en su ciclo y dinámica familiar, es decir, que dicha familia socialmente es aceptada, pero solo si se cumple con lo necesario para mantener la familia como el sustento económico, educación y comunicación afectiva para tener el cuidado adecuado de los hijos. Con lo anterior la familia no tendría que presentar riesgos sociales y podría desarrollarse a un margen similar de una familia nuclear.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color w:val="FF0000"/>
          <w:sz w:val="24"/>
          <w:szCs w:val="24"/>
        </w:rPr>
      </w:pPr>
      <w:r>
        <w:rPr>
          <w:sz w:val="24"/>
          <w:szCs w:val="24"/>
        </w:rPr>
        <w:t xml:space="preserve">Los autores al señalar esta tipología de familia como disfuncional, se infiere que están ejerciendo un juicio y un etiquetaje sobre ellas, así mismo contraviniendo nuevas tendencias del manejo conceptual con respecto al tema, debido a que son investigaciones actualizadas y así mismo, autores que viven en una sociedad que ha ganado fuerza en la lucha por la justicia social y no discriminación, que promueve la igualdad social y la diversidad. Asimismo, en relación con la teoría de representaciones colectivas se deduce </w:t>
      </w:r>
      <w:r>
        <w:rPr>
          <w:sz w:val="24"/>
          <w:szCs w:val="24"/>
        </w:rPr>
        <w:lastRenderedPageBreak/>
        <w:t xml:space="preserve">que la ideología y los valores se han mantenido con el paso del tiempo, es decir, que se entiende que los autores en cierta parte se han quedado con los valores e ideologías que sus padres les han inculcado y que han sido enseñados de generación en generación, manteniendo la mirada idealizada respecto de la composición familiar. </w:t>
      </w:r>
    </w:p>
    <w:p w:rsidR="00D816CB" w:rsidRDefault="00D816CB">
      <w:pPr>
        <w:widowControl w:val="0"/>
        <w:spacing w:after="0" w:line="276" w:lineRule="auto"/>
        <w:jc w:val="both"/>
        <w:rPr>
          <w:color w:val="FF0000"/>
          <w:sz w:val="24"/>
          <w:szCs w:val="24"/>
        </w:rPr>
      </w:pPr>
    </w:p>
    <w:p w:rsidR="00D816CB" w:rsidRDefault="00C950B8">
      <w:pPr>
        <w:widowControl w:val="0"/>
        <w:spacing w:after="0" w:line="276" w:lineRule="auto"/>
        <w:jc w:val="both"/>
        <w:rPr>
          <w:sz w:val="24"/>
          <w:szCs w:val="24"/>
          <w:highlight w:val="yellow"/>
        </w:rPr>
      </w:pPr>
      <w:r>
        <w:rPr>
          <w:sz w:val="24"/>
          <w:szCs w:val="24"/>
        </w:rPr>
        <w:t>Se esperaría que los autores puedan expresarse con un lenguaje más inclusivo y además no encasillando a estas familias que por vivir sin la figura materna o paterna pudiesen tener problemas o que serán disfuncionales, puesto que en las familias nucleares “a las que se ven como familia normal”, dentro de ellas también podría existir problemáticas que impidan el desarrollo de la familia de manera segura con confianza o la crianza hacia los hijos.</w:t>
      </w:r>
    </w:p>
    <w:p w:rsidR="00D816CB" w:rsidRDefault="00D816CB">
      <w:pPr>
        <w:widowControl w:val="0"/>
        <w:spacing w:after="0" w:line="276" w:lineRule="auto"/>
        <w:jc w:val="both"/>
        <w:rPr>
          <w:sz w:val="24"/>
          <w:szCs w:val="24"/>
          <w:highlight w:val="yellow"/>
        </w:rPr>
      </w:pPr>
    </w:p>
    <w:p w:rsidR="00D816CB" w:rsidRDefault="00C950B8">
      <w:pPr>
        <w:widowControl w:val="0"/>
        <w:spacing w:after="0" w:line="276" w:lineRule="auto"/>
        <w:jc w:val="both"/>
        <w:rPr>
          <w:sz w:val="24"/>
          <w:szCs w:val="24"/>
        </w:rPr>
      </w:pPr>
      <w:r>
        <w:rPr>
          <w:sz w:val="24"/>
          <w:szCs w:val="24"/>
        </w:rPr>
        <w:t xml:space="preserve">En los actuales estudios revisados se menciona que a comparación con el siglo anterior no se presenta un cambio significativo respecto a la percepción hacia esta unidad de familia, dado que no se le considera una familia que se aspiraba tener, sino que se atribuía a la familia no deseada.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Desde la teoría de representaciones sociales y colectivas, señalan que la representación colectiva es una forma en que la sociedad piensa y observa a otros integrantes de la misma, creando la representación simbólica que se tiene de ellos y con ello se van transmitiendo valores o ideas que se tiene dentro de la sociedad, en cambio la representación social implanta que hay un pensamiento social donde las personas dependiendo de la cultura y sociedad manejan cierta percepción de su realidad generando interacción con respecto a ella. </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 xml:space="preserve">A medida que la sociedad se ha ido desarrollando, esto podría estar conllevando a que estas familias sean vistas como una forma de estructura familiar normalizada sin mayor conflicto o característica que la imposibilite de poder desarrollarse al igual que una familia nuclear. </w:t>
      </w:r>
      <w:r>
        <w:rPr>
          <w:sz w:val="24"/>
          <w:szCs w:val="24"/>
          <w:highlight w:val="white"/>
        </w:rPr>
        <w:t>Sin embargo, esto no es lo que se encuentra en los estudios revisados, los cuales denotan la mantención de una idea estereotipada de cómo es estar en una familia monoparental. El único cambio que se aprecia es una menor carga negativa más focalizada en algunos aspectos, lo cual podría ser indicio de modificaciones en la representación social que podrían confirmarse en los estudios que se realicen en los años posteriores.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Desde la mirada de la teoría de la representación social esta ha presentado cambios, ya que, los valores y las creencias se han flexibilizado a la nueva sociedad, que es más inclusiva que la década anterior, si bien la sociedad más joven, es la que presenta un pensamiento social más integrador generando otro punto de vista, pero así mismo hay una gran parte de la </w:t>
      </w:r>
      <w:r>
        <w:rPr>
          <w:sz w:val="24"/>
          <w:szCs w:val="24"/>
        </w:rPr>
        <w:lastRenderedPageBreak/>
        <w:t xml:space="preserve">sociedad que mantiene el pensamiento conservador de la década anterior, dando así varias representaciones sociales. </w:t>
      </w:r>
      <w:r>
        <w:rPr>
          <w:sz w:val="24"/>
          <w:szCs w:val="24"/>
          <w:highlight w:val="white"/>
        </w:rPr>
        <w:t>Al parecer, los resultados de los estudios revisados, así como las conclusiones de sus autores, mayoritariamente rescatan la mirada más conservadora que la inclusiva, lo cual pudiera tener relación con la muestra escogida o con que las expectativas de una mirada más inclusiva en las nuevas generaciones, no está tan desarrollada como se piensa.</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Dentro de los artículos revisado se realizaba una clara mención a la figura femenina en la familia monoparental donde se les categoriza más desprovista en el ámbito económico,  ya que, de acuerdo a lo rela</w:t>
      </w:r>
      <w:r w:rsidR="003E1103">
        <w:rPr>
          <w:sz w:val="24"/>
          <w:szCs w:val="24"/>
        </w:rPr>
        <w:t>tado autores como Madrigal (2018</w:t>
      </w:r>
      <w:r>
        <w:rPr>
          <w:sz w:val="24"/>
          <w:szCs w:val="24"/>
        </w:rPr>
        <w:t>) se encuentran dificultades del discurso, puesto que se proyecta que al mantener una doble función de cuidadora y trabajadora, resulta más difícil si es una jefatura femenina, es decir, no podría ser compatible conciliar el rol de sustentadora y cuidadora a la misma vez, por ello  se les considera vulnerables.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rFonts w:ascii="Roboto" w:eastAsia="Roboto" w:hAnsi="Roboto" w:cs="Roboto"/>
          <w:color w:val="3C4043"/>
          <w:sz w:val="21"/>
          <w:szCs w:val="21"/>
          <w:highlight w:val="white"/>
        </w:rPr>
      </w:pPr>
      <w:r>
        <w:rPr>
          <w:sz w:val="24"/>
          <w:szCs w:val="24"/>
        </w:rPr>
        <w:t xml:space="preserve">El hecho de que aún se encuentre más vulnerable la jefatura femenina podría ser que aún permanecen aspecto de la cultura patriarcal que primaba en décadas anteriores donde la mujer sólo podía estar al cuidado de los hijos y el hombre el que llevaba el sustento al hogar, dado a los cambios culturales, sociales y el empoderamiento de la mujer a la llegada al mundo laboral, esta deja de ser solo la que cuida del hogar implementando labores independientes para mantenerlo. </w:t>
      </w:r>
    </w:p>
    <w:p w:rsidR="00D816CB" w:rsidRDefault="00D816CB">
      <w:pPr>
        <w:widowControl w:val="0"/>
        <w:spacing w:after="0" w:line="276" w:lineRule="auto"/>
        <w:jc w:val="both"/>
        <w:rPr>
          <w:color w:val="1A1A1A"/>
          <w:sz w:val="24"/>
          <w:szCs w:val="24"/>
          <w:highlight w:val="white"/>
        </w:rPr>
      </w:pPr>
    </w:p>
    <w:p w:rsidR="00D816CB" w:rsidRDefault="00C950B8">
      <w:pPr>
        <w:widowControl w:val="0"/>
        <w:spacing w:after="0" w:line="276" w:lineRule="auto"/>
        <w:jc w:val="both"/>
        <w:rPr>
          <w:color w:val="1A1A1A"/>
          <w:sz w:val="24"/>
          <w:szCs w:val="24"/>
          <w:highlight w:val="white"/>
        </w:rPr>
      </w:pPr>
      <w:r>
        <w:rPr>
          <w:color w:val="1A1A1A"/>
          <w:sz w:val="24"/>
          <w:szCs w:val="24"/>
          <w:highlight w:val="white"/>
        </w:rPr>
        <w:t>De acuerdo a los resultados, aún prima ver a la mujer como la que debe de estar a cargo del hogar y que le pudiere ser más complicado mantener una doble labor sin descuidar a su familia. Dicha visión tradicional sigue primando dado que se continúa viviendo en una sociedad que mantendrá hábitos y conductas morales, porque se cree que es lo que conlleva a lo ideal y esperado para poder desarrollarse.</w:t>
      </w:r>
    </w:p>
    <w:p w:rsidR="00D816CB" w:rsidRDefault="00D816CB">
      <w:pPr>
        <w:widowControl w:val="0"/>
        <w:spacing w:after="0" w:line="276" w:lineRule="auto"/>
        <w:jc w:val="both"/>
        <w:rPr>
          <w:color w:val="1A1A1A"/>
          <w:sz w:val="24"/>
          <w:szCs w:val="24"/>
          <w:highlight w:val="white"/>
        </w:rPr>
      </w:pPr>
    </w:p>
    <w:p w:rsidR="00D816CB" w:rsidRDefault="00C950B8">
      <w:pPr>
        <w:widowControl w:val="0"/>
        <w:spacing w:after="0" w:line="276" w:lineRule="auto"/>
        <w:jc w:val="both"/>
        <w:rPr>
          <w:sz w:val="24"/>
          <w:szCs w:val="24"/>
        </w:rPr>
      </w:pPr>
      <w:r>
        <w:rPr>
          <w:sz w:val="24"/>
          <w:szCs w:val="24"/>
        </w:rPr>
        <w:t xml:space="preserve">Al no existir el otro progenitor estas se ven en desventaja, puesto que pierden el apoyo del cuidado de los hijos en el hogar, entonces se puede explicar esta exclusión con que la mujer va tener que cumplir la función de cuidadora y cumplir con el sustento económico, generando más presión, puesto que estas labores no las pueden compartir como si estuviera en una familia nuclear.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Este tipo de situaciones puede llegar a traer consigo que las jefaturas femeninas sean más propensas a sufrir estrés, depresión y baja autoestima (Hombrados &amp; Olmos, 2016), esto debido a la presión social, además la sociedad genera un estereotipo que al pertenecer a estas familias tienen un mayor riesgo de ser vulnerables. Así mismo, en cuanto a las </w:t>
      </w:r>
      <w:r>
        <w:rPr>
          <w:sz w:val="24"/>
          <w:szCs w:val="24"/>
        </w:rPr>
        <w:lastRenderedPageBreak/>
        <w:t xml:space="preserve">estrategias estatales de cada país que entregan algún beneficio  en la calidad de vida de las mujeres, se encuentran políticas sociales que vayan en ayuda hacia las mujeres que son parte de una familia monoparental (mujeres solteras con hijos), como lo son ayudas en el ámbito económico, no obstante recalcando lo que señalan los autores Hombrados &amp; Olmos, que indican que están expuestas a tener algunos trastornos mentales, se cree que no hay una cobertura suficiente en relación a programas de salud mental que atiendan a las mujeres, así mismo que existan algunos programas focalizados a mujeres pertenecientes a familias monoparentales que vayan en pro de una ayuda psicosocial hacia ellas que pueda ser favorable a su bienestar y salud mental. </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rPr>
      </w:pPr>
      <w:r>
        <w:rPr>
          <w:sz w:val="24"/>
          <w:szCs w:val="24"/>
        </w:rPr>
        <w:t>Lo anterior se puede comprender mediante la teoría del estigma social, esto sería un estigma desacreditable, ya que, no es una diferencia que denote inmediatamente. El valor que se les atribuye a la monoparentalidad es que si llegan a permanecer a este tipo de familia pueden ser más vulnerables, puesto que se va a tener más cargas tanto laborales como sociales, por lo cual son excluidas socialmente por el hecho de ser o estar fuera de la norma social, el estigma social inserta a los individuos en “cajones” y por ello al estigmatizar estas familias se le genera una carga social (</w:t>
      </w:r>
      <w:r>
        <w:rPr>
          <w:color w:val="1A1A1A"/>
          <w:sz w:val="24"/>
          <w:szCs w:val="24"/>
        </w:rPr>
        <w:t>Beriain, 1998</w:t>
      </w:r>
      <w:r>
        <w:rPr>
          <w:sz w:val="24"/>
          <w:szCs w:val="24"/>
        </w:rPr>
        <w:t xml:space="preserve">. Según Madrigal (2013). </w:t>
      </w:r>
    </w:p>
    <w:p w:rsidR="00D816CB" w:rsidRDefault="00D816CB">
      <w:pPr>
        <w:widowControl w:val="0"/>
        <w:spacing w:after="0" w:line="276" w:lineRule="auto"/>
        <w:jc w:val="both"/>
        <w:rPr>
          <w:sz w:val="24"/>
          <w:szCs w:val="24"/>
          <w:highlight w:val="yellow"/>
        </w:rPr>
      </w:pPr>
    </w:p>
    <w:p w:rsidR="00D816CB" w:rsidRDefault="00C950B8">
      <w:pPr>
        <w:widowControl w:val="0"/>
        <w:spacing w:after="0" w:line="276" w:lineRule="auto"/>
        <w:jc w:val="both"/>
        <w:rPr>
          <w:sz w:val="24"/>
          <w:szCs w:val="24"/>
          <w:highlight w:val="yellow"/>
        </w:rPr>
      </w:pPr>
      <w:r>
        <w:rPr>
          <w:sz w:val="24"/>
          <w:szCs w:val="24"/>
        </w:rPr>
        <w:t>Se hace referencia a un concepto negativo que se le atribuye a una persona y que puede ser desaprobado por la sociedad, si bien no es una condición restrictiva moralmente, se considera como inferior y es en parte discriminado, esta explicación nos puede aclarar lo que nos hablan los autores con respecto a la exclusión laboral, la presión social por pertenecer a esta familia, ya que es vulnerable y no es el ideal que espera la sociedad.</w:t>
      </w:r>
    </w:p>
    <w:p w:rsidR="00D816CB" w:rsidRDefault="00D816CB">
      <w:pPr>
        <w:widowControl w:val="0"/>
        <w:spacing w:after="0" w:line="276" w:lineRule="auto"/>
        <w:jc w:val="both"/>
        <w:rPr>
          <w:sz w:val="24"/>
          <w:szCs w:val="24"/>
          <w:highlight w:val="yellow"/>
        </w:rPr>
      </w:pPr>
    </w:p>
    <w:p w:rsidR="00D816CB" w:rsidRDefault="00C950B8">
      <w:pPr>
        <w:widowControl w:val="0"/>
        <w:spacing w:after="0" w:line="276" w:lineRule="auto"/>
        <w:jc w:val="both"/>
        <w:rPr>
          <w:sz w:val="24"/>
          <w:szCs w:val="24"/>
        </w:rPr>
      </w:pPr>
      <w:r>
        <w:rPr>
          <w:sz w:val="24"/>
          <w:szCs w:val="24"/>
        </w:rPr>
        <w:t xml:space="preserve">Lo anterior también se puede relacionar con lo visualizado en la búsqueda de cualidades y fortalezas en los artículos revisados, ya que en ambos resultados se resalta que si la familia monoparental no pierde características como mantenerse presente en los procesos educativos de los hijos o generando procesos de adaptación en los roles del hogar, esta podría no ser inestable y mantener aspecto de una familia nuclear, lo anterior interpretado por la teoría del estigma social asemeja que la familia monoparental se sigue visualizando como inferior dentro de la sociedad, entonces entre más cercano se encuentre de la concepción de familia nuclear tendrá menos exclusión.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Finalmente, un tema a destacar que, de acuerdo a los artículos revisados, en los países de Hispanoamérica tales como Argentina, España, Colombia, Uruguay, </w:t>
      </w:r>
      <w:r w:rsidR="003E1103">
        <w:rPr>
          <w:sz w:val="24"/>
          <w:szCs w:val="24"/>
        </w:rPr>
        <w:t xml:space="preserve">Ecuador, </w:t>
      </w:r>
      <w:r>
        <w:rPr>
          <w:sz w:val="24"/>
          <w:szCs w:val="24"/>
        </w:rPr>
        <w:t xml:space="preserve">Perú, Chile, Bolivia, México y Paraguay, se presenta de manera predominante una cultura paternalista en donde el hombre mantendrá el rol dominante, es decir, quien sale del hogar a trabajar para ser el proveedor y la mujer mayormente continúa teniendo el rol de cuidadora de los </w:t>
      </w:r>
      <w:r>
        <w:rPr>
          <w:sz w:val="24"/>
          <w:szCs w:val="24"/>
        </w:rPr>
        <w:lastRenderedPageBreak/>
        <w:t xml:space="preserve">hijos, lo que podría ocasionar una discriminación a este grupo.  De lo anterior se permite analizar que sigue primando la estigmatización femenina, debido a que son más vulnerables dentro de la monoparentalidad y son ellas en su gran mayoría las que deben asumir la responsabilidad dentro del hogar, además dado a este escenario, a las familias monoparentales aún se les continúa visualizando como una familia no deseada. </w:t>
      </w:r>
    </w:p>
    <w:p w:rsidR="00D816CB" w:rsidRDefault="00D816CB">
      <w:pPr>
        <w:widowControl w:val="0"/>
        <w:spacing w:after="0" w:line="276" w:lineRule="auto"/>
        <w:jc w:val="both"/>
        <w:rPr>
          <w:sz w:val="24"/>
          <w:szCs w:val="24"/>
        </w:rPr>
      </w:pPr>
    </w:p>
    <w:p w:rsidR="00D816CB" w:rsidRDefault="00D816CB">
      <w:pPr>
        <w:widowControl w:val="0"/>
        <w:spacing w:after="0" w:line="276" w:lineRule="auto"/>
        <w:jc w:val="both"/>
        <w:rPr>
          <w:sz w:val="24"/>
          <w:szCs w:val="24"/>
        </w:rPr>
      </w:pPr>
    </w:p>
    <w:p w:rsidR="00D816CB" w:rsidRDefault="00C950B8">
      <w:pPr>
        <w:widowControl w:val="0"/>
        <w:numPr>
          <w:ilvl w:val="0"/>
          <w:numId w:val="6"/>
        </w:numPr>
        <w:pBdr>
          <w:top w:val="nil"/>
          <w:left w:val="nil"/>
          <w:bottom w:val="nil"/>
          <w:right w:val="nil"/>
          <w:between w:val="nil"/>
        </w:pBdr>
        <w:spacing w:after="0" w:line="276" w:lineRule="auto"/>
        <w:jc w:val="both"/>
        <w:rPr>
          <w:b/>
          <w:color w:val="000000"/>
          <w:sz w:val="24"/>
          <w:szCs w:val="24"/>
        </w:rPr>
      </w:pPr>
      <w:r>
        <w:rPr>
          <w:b/>
          <w:color w:val="000000"/>
          <w:sz w:val="24"/>
          <w:szCs w:val="24"/>
        </w:rPr>
        <w:t>CONCLUSIÓN</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En base a los resultados obtenidos y el análisis respectivo del proceso de revisión sistemática, se establecen las siguientes conclusiones del proceso de investigación.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Es posible determinar que tras la revisión y el análisis de los artículos, se encuentra un claro juicio social que trasciende al mundo de la investigación, puesto que, a pesar de todos los cambios que se han suscitado en las últimas dos décadas, se sigue considerando la familia nuclear como la familia ideal, ya que se tiende a juzgar todo núcleo que se encuentre alejado de este ideal, como es el caso de la familia monoparental que al momento de realizar el análisis esta se enfrenta a ser comparada con la familia nuclear, generando una estigmatización donde priman las características negativas, tales como no ser un tipo de familia deseada, mayor grado de vulnerabilidad económica, exclusión social, entre otras,  no obstante, es relevante destacar que resalta solo una característica positiva como lo es una mejora capacidad de </w:t>
      </w:r>
      <w:r w:rsidR="007D7FD3">
        <w:rPr>
          <w:sz w:val="24"/>
          <w:szCs w:val="24"/>
        </w:rPr>
        <w:t>adaptación</w:t>
      </w:r>
      <w:r>
        <w:rPr>
          <w:sz w:val="24"/>
          <w:szCs w:val="24"/>
        </w:rPr>
        <w:t>.</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color w:val="1A1A1A"/>
          <w:sz w:val="24"/>
          <w:szCs w:val="24"/>
          <w:highlight w:val="green"/>
        </w:rPr>
      </w:pPr>
      <w:r>
        <w:rPr>
          <w:sz w:val="24"/>
          <w:szCs w:val="24"/>
        </w:rPr>
        <w:t xml:space="preserve">Este juicio social que sigue perdurando, no permite generar una validez a otras tipologías familiares, ya que, dentro del estigma existente no posibilita ver más allá del ideal de la familia nuclear. Sin embargo, se ha reducido el estigma en consideración de las épocas anteriores </w:t>
      </w:r>
      <w:r w:rsidR="007D7FD3">
        <w:rPr>
          <w:color w:val="1A1A1A"/>
          <w:sz w:val="24"/>
          <w:szCs w:val="24"/>
        </w:rPr>
        <w:t>acotándose</w:t>
      </w:r>
      <w:r>
        <w:rPr>
          <w:color w:val="1A1A1A"/>
          <w:sz w:val="24"/>
          <w:szCs w:val="24"/>
        </w:rPr>
        <w:t xml:space="preserve"> principalmente a aspectos</w:t>
      </w:r>
      <w:r>
        <w:rPr>
          <w:color w:val="FF0000"/>
          <w:sz w:val="24"/>
          <w:szCs w:val="24"/>
        </w:rPr>
        <w:t xml:space="preserve"> </w:t>
      </w:r>
      <w:r>
        <w:rPr>
          <w:color w:val="1A1A1A"/>
          <w:sz w:val="24"/>
          <w:szCs w:val="24"/>
        </w:rPr>
        <w:t xml:space="preserve">relacionados al sustento económico de las mujeres jefas de hogar, ya que, a estas se les pudiese dificultar conciliar el tiempo en que cuida a los hijos y el tiempo que requiere para trabajar, teniendo un obstáculo para mantener un trabajo estable que permita dar sustento económico a la familia. </w:t>
      </w:r>
    </w:p>
    <w:p w:rsidR="00D816CB" w:rsidRDefault="00D816CB">
      <w:pPr>
        <w:widowControl w:val="0"/>
        <w:spacing w:after="0" w:line="276" w:lineRule="auto"/>
        <w:jc w:val="both"/>
        <w:rPr>
          <w:color w:val="1A1A1A"/>
          <w:sz w:val="24"/>
          <w:szCs w:val="24"/>
          <w:highlight w:val="green"/>
        </w:rPr>
      </w:pPr>
    </w:p>
    <w:p w:rsidR="00D816CB" w:rsidRDefault="00C950B8">
      <w:pPr>
        <w:widowControl w:val="0"/>
        <w:spacing w:after="0" w:line="276" w:lineRule="auto"/>
        <w:jc w:val="both"/>
        <w:rPr>
          <w:sz w:val="24"/>
          <w:szCs w:val="24"/>
          <w:shd w:val="clear" w:color="auto" w:fill="FF9900"/>
        </w:rPr>
      </w:pPr>
      <w:r>
        <w:rPr>
          <w:sz w:val="24"/>
          <w:szCs w:val="24"/>
        </w:rPr>
        <w:t>En relación al primer objetivo específico, el cual es describir la concepción que se tiene respecto a las familias monoparentales, de acuerdo a los autores revisados de los últimos seis años, se puede concluir que han habido cambios desde la concepción, ya que, en el siglo pasado se les percibía como una familia no deseada y con menos capacidades de desarrollo</w:t>
      </w:r>
      <w:r>
        <w:rPr>
          <w:color w:val="1A1A1A"/>
          <w:sz w:val="24"/>
          <w:szCs w:val="24"/>
        </w:rPr>
        <w:t xml:space="preserve"> que actualmente, por l</w:t>
      </w:r>
      <w:r>
        <w:rPr>
          <w:sz w:val="24"/>
          <w:szCs w:val="24"/>
        </w:rPr>
        <w:t xml:space="preserve">o que dicha perspectiva ha tenido algún cambio, porque se comprende  que la familia monoparental podría desarrollarse en distintas áreas sociales al igual que una familia nuclear y que la dificultad se concentra principalmente en </w:t>
      </w:r>
      <w:r>
        <w:rPr>
          <w:sz w:val="24"/>
          <w:szCs w:val="24"/>
        </w:rPr>
        <w:lastRenderedPageBreak/>
        <w:t>problemas de sustento económico.</w:t>
      </w:r>
    </w:p>
    <w:p w:rsidR="00D816CB" w:rsidRDefault="00D816CB">
      <w:pPr>
        <w:widowControl w:val="0"/>
        <w:spacing w:after="0" w:line="276" w:lineRule="auto"/>
        <w:jc w:val="both"/>
        <w:rPr>
          <w:sz w:val="24"/>
          <w:szCs w:val="24"/>
          <w:shd w:val="clear" w:color="auto" w:fill="FF9900"/>
        </w:rPr>
      </w:pPr>
    </w:p>
    <w:p w:rsidR="00D816CB" w:rsidRDefault="00C950B8">
      <w:pPr>
        <w:widowControl w:val="0"/>
        <w:spacing w:after="0" w:line="276" w:lineRule="auto"/>
        <w:jc w:val="both"/>
        <w:rPr>
          <w:sz w:val="24"/>
          <w:szCs w:val="24"/>
        </w:rPr>
      </w:pPr>
      <w:r>
        <w:rPr>
          <w:sz w:val="24"/>
          <w:szCs w:val="24"/>
        </w:rPr>
        <w:t>Es importante destacar que, en relación a la concepción de estas familias, en los veinte artículos revisados se hace mención solo a la figura femenina y no se halló ningún dato que hiciera mención si existe la figura masculina en las familias monoparentales, por lo que no permite tener una visión global</w:t>
      </w:r>
      <w:r>
        <w:rPr>
          <w:color w:val="1A1A1A"/>
          <w:sz w:val="24"/>
          <w:szCs w:val="24"/>
        </w:rPr>
        <w:t xml:space="preserve"> de toda la diversidad de familias monoparentales existentes, ya que solo se logra asentir una vis</w:t>
      </w:r>
      <w:r>
        <w:rPr>
          <w:sz w:val="24"/>
          <w:szCs w:val="24"/>
        </w:rPr>
        <w:t xml:space="preserve">ión segmentada del género femenino.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bookmarkStart w:id="8" w:name="_heading=h.2et92p0" w:colFirst="0" w:colLast="0"/>
      <w:bookmarkEnd w:id="8"/>
      <w:r>
        <w:rPr>
          <w:sz w:val="24"/>
          <w:szCs w:val="24"/>
        </w:rPr>
        <w:t xml:space="preserve">En relación al segundo objetivo, el cual apunta a distinguir las cualidades o fortalezas percibidas respecto a las familias monoparentales, se logra deducir que según los autores estas  carecen  de habilidades que le permitan tener un desarrollo pleno en la sociedad actual, sin embargo, no se puede dejar de mencionar que el Gold standard serían las familias nucleares, es por esto que constantemente tienden a generar un análisis comparativo con estas, lo que lógicamente deja en desventaja evidenciando la carencia de roles definidos en las familias monoparentales , ya sea, la ausencia de un rol masculino proveedor o de un rol femenino cuidador. </w:t>
      </w:r>
    </w:p>
    <w:p w:rsidR="00D816CB" w:rsidRDefault="00D816CB">
      <w:pPr>
        <w:widowControl w:val="0"/>
        <w:spacing w:after="0" w:line="276" w:lineRule="auto"/>
        <w:ind w:left="720"/>
        <w:jc w:val="both"/>
        <w:rPr>
          <w:sz w:val="24"/>
          <w:szCs w:val="24"/>
          <w:shd w:val="clear" w:color="auto" w:fill="FF9900"/>
        </w:rPr>
      </w:pPr>
    </w:p>
    <w:p w:rsidR="00D816CB" w:rsidRDefault="00C950B8">
      <w:pPr>
        <w:widowControl w:val="0"/>
        <w:spacing w:after="0" w:line="276" w:lineRule="auto"/>
        <w:jc w:val="both"/>
        <w:rPr>
          <w:color w:val="1A1A1A"/>
          <w:sz w:val="24"/>
          <w:szCs w:val="24"/>
        </w:rPr>
      </w:pPr>
      <w:r>
        <w:rPr>
          <w:sz w:val="24"/>
          <w:szCs w:val="24"/>
        </w:rPr>
        <w:t>Sin embargo, pese a lo mencionado anteriormente el tener ausencia de roles establecidos genera un movimiento dinámico, en donde la familia debe adaptarse constantemente para suplir las brechas que estas podrían posee</w:t>
      </w:r>
      <w:r>
        <w:rPr>
          <w:color w:val="1A1A1A"/>
          <w:sz w:val="24"/>
          <w:szCs w:val="24"/>
        </w:rPr>
        <w:t xml:space="preserve">r, lo cual se destaca como el único aspecto positivo entre todas las investigaciones revisadas en la muestra.  </w:t>
      </w:r>
    </w:p>
    <w:p w:rsidR="00D816CB" w:rsidRDefault="00D816CB">
      <w:pPr>
        <w:widowControl w:val="0"/>
        <w:spacing w:after="0" w:line="276" w:lineRule="auto"/>
        <w:jc w:val="both"/>
        <w:rPr>
          <w:color w:val="1A1A1A"/>
          <w:sz w:val="24"/>
          <w:szCs w:val="24"/>
        </w:rPr>
      </w:pPr>
    </w:p>
    <w:p w:rsidR="00D816CB" w:rsidRDefault="00C950B8">
      <w:pPr>
        <w:widowControl w:val="0"/>
        <w:spacing w:after="0" w:line="276" w:lineRule="auto"/>
        <w:jc w:val="both"/>
        <w:rPr>
          <w:sz w:val="24"/>
          <w:szCs w:val="24"/>
        </w:rPr>
      </w:pPr>
      <w:r>
        <w:rPr>
          <w:sz w:val="24"/>
          <w:szCs w:val="24"/>
        </w:rPr>
        <w:t xml:space="preserve">En cuanto al tercer objetivo, identificar las dificultades o debilidades que se asocian a las familias monoparentales, se puede deducir que a diferencia del objetivo anterior dichas dificultades si se encuentran claramente señaladas en los artículos revisados de distintos autores. Los cuales indican que por la carga social y emocional que se tiene por pertenecer a estas familias, debido a que no son la ideal socialmente, podrían presentar depresión, ansiedad, baja autoestima, entre otros trastornos mentales.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Esto sumado a la discriminación laboral que sufren las mujeres jefas de hogares monoparentales por cumplir una doble función, la que es llevar el sustento económico al hogar y así mismo el cuidado de los hijos, por lo que, al relacionarlo con la ausencia de la mención masculina en los artículos, nos permite inferir esta discriminación hacia el género femenino, lo que produce una dificultad para el desarrollo económico de estas familias. Es decir, que se apunta a que no podría ser compatible llevar a cabo ambos roles de manera adecuada porque la crianza de los hijos podría ocupar el tiempo que se utilizaría en un trabajo y viceversa.</w:t>
      </w:r>
    </w:p>
    <w:p w:rsidR="00D816CB" w:rsidRDefault="00D816CB">
      <w:pPr>
        <w:spacing w:after="0" w:line="240" w:lineRule="auto"/>
        <w:jc w:val="both"/>
        <w:rPr>
          <w:sz w:val="24"/>
          <w:szCs w:val="24"/>
        </w:rPr>
      </w:pPr>
    </w:p>
    <w:p w:rsidR="00D816CB" w:rsidRDefault="00C950B8">
      <w:pPr>
        <w:spacing w:after="0" w:line="276" w:lineRule="auto"/>
        <w:jc w:val="both"/>
        <w:rPr>
          <w:b/>
          <w:sz w:val="24"/>
          <w:szCs w:val="24"/>
        </w:rPr>
      </w:pPr>
      <w:r>
        <w:rPr>
          <w:sz w:val="24"/>
          <w:szCs w:val="24"/>
        </w:rPr>
        <w:lastRenderedPageBreak/>
        <w:t xml:space="preserve">Finalmente, la percepción que se tiene hacia las familias monoparentales se sigue manteniendo conservadora, puesto que dentro de los artículos revisados se encontró que se ha disminuido la exclusión social que se tenía, pero se mantiene el idealismo de </w:t>
      </w:r>
      <w:r w:rsidR="00EA47E9">
        <w:rPr>
          <w:sz w:val="24"/>
          <w:szCs w:val="24"/>
        </w:rPr>
        <w:t>la familia nuclear, es decir,</w:t>
      </w:r>
      <w:r>
        <w:rPr>
          <w:sz w:val="24"/>
          <w:szCs w:val="24"/>
        </w:rPr>
        <w:t xml:space="preserve"> se comprende la dinámica de las familias monoparentales dado a lo que ya se ha estudiado y se entiende que estas se podrían desarrollar dentro de lo esperado como una familia nuclear. </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sz w:val="24"/>
          <w:szCs w:val="24"/>
          <w:highlight w:val="yellow"/>
        </w:rPr>
      </w:pPr>
      <w:r>
        <w:rPr>
          <w:b/>
          <w:sz w:val="24"/>
          <w:szCs w:val="24"/>
        </w:rPr>
        <w:t>Propuesta de investigación</w:t>
      </w:r>
    </w:p>
    <w:p w:rsidR="00D816CB" w:rsidRDefault="00D816CB">
      <w:pPr>
        <w:widowControl w:val="0"/>
        <w:spacing w:after="0" w:line="276" w:lineRule="auto"/>
        <w:jc w:val="both"/>
        <w:rPr>
          <w:rFonts w:ascii="Arial" w:eastAsia="Arial" w:hAnsi="Arial" w:cs="Arial"/>
          <w:color w:val="202124"/>
          <w:sz w:val="24"/>
          <w:szCs w:val="24"/>
          <w:highlight w:val="white"/>
        </w:rPr>
      </w:pPr>
    </w:p>
    <w:p w:rsidR="00D816CB" w:rsidRDefault="00C950B8">
      <w:pPr>
        <w:widowControl w:val="0"/>
        <w:spacing w:after="0" w:line="276" w:lineRule="auto"/>
        <w:jc w:val="both"/>
        <w:rPr>
          <w:sz w:val="24"/>
          <w:szCs w:val="24"/>
        </w:rPr>
      </w:pPr>
      <w:r>
        <w:rPr>
          <w:sz w:val="24"/>
          <w:szCs w:val="24"/>
        </w:rPr>
        <w:t>De acuerdo a la revisión sistemática realizada por el equipo de investigación, se visualiza la necesidad de indagar en estud</w:t>
      </w:r>
      <w:r w:rsidR="00EA47E9">
        <w:rPr>
          <w:sz w:val="24"/>
          <w:szCs w:val="24"/>
        </w:rPr>
        <w:t>ios que se focalicen en</w:t>
      </w:r>
      <w:r>
        <w:rPr>
          <w:sz w:val="24"/>
          <w:szCs w:val="24"/>
        </w:rPr>
        <w:t xml:space="preserve"> la jefatura masculina en la dinámica familiar monoparental a través de su rol paternal y las estrategias de crianza que utilizan, abordando desde una perspectiva masculina, ya que por la información obtenida en los artículos revisados, se genera una estereotipación de género con respecto a la mujer, puesto que se le realiza un único énfasis a este grupo, siendo que en las décadas actuales se ha producido un mayor empoderamiento en las mujeres e igualdad de género, pero aun así sigue predominando el estereotipo de la figura femenina, la cual debe de preocuparse del hogar y de la crianza de los hijos.</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En el contexto actual donde se está suscitando distintas tipologías familiares y donde se está abriendo la posibilidad de otras opciones a través de la identidad de género y la visualización de personas del colectivo LGTBIQ+, dentro de otros movimientos reivindicatorios, se sugiere investigar familias monoparentales que están lideradas por alguna de estas  personas, como una temática contemporánea que está tomando fuerza en la actualidad, para profundizar posibles estudios iniciales a nivel de Hispanoamérica, que permitirán anticipar los nuevos escenarios que se vislumbran con respecto a esta temática. </w:t>
      </w:r>
    </w:p>
    <w:p w:rsidR="00D816CB" w:rsidRDefault="00D816CB">
      <w:pPr>
        <w:widowControl w:val="0"/>
        <w:spacing w:after="0" w:line="276" w:lineRule="auto"/>
        <w:jc w:val="both"/>
        <w:rPr>
          <w:sz w:val="24"/>
          <w:szCs w:val="24"/>
          <w:highlight w:val="yellow"/>
        </w:rPr>
      </w:pPr>
    </w:p>
    <w:p w:rsidR="00D816CB" w:rsidRDefault="00C950B8">
      <w:pPr>
        <w:widowControl w:val="0"/>
        <w:spacing w:after="0" w:line="276" w:lineRule="auto"/>
        <w:jc w:val="both"/>
        <w:rPr>
          <w:sz w:val="24"/>
          <w:szCs w:val="24"/>
        </w:rPr>
      </w:pPr>
      <w:r>
        <w:rPr>
          <w:sz w:val="24"/>
          <w:szCs w:val="24"/>
        </w:rPr>
        <w:t xml:space="preserve">Por último, es relevante investigar la carga valórica que se ha ido transmitiendo transgeneracionalmente, en relación a las familias monoparentales, donde tras décadas se presenta como la consecuencia de la separación o la viudez, siendo mal vista por la sociedad. En la actualidad la familia monoparental ha sido elegida como una opción por las personas y especialmente por el género femenino, es por eso que la opción de ser monoparental es un cambio en la carga valórica incentivado por la liberación que ha tenido la mujer en aspectos sociales, tal como es  el compromiso del matrimonio que en épocas pasadas era una exigencia para poder pertenecer a una familia nuclear, ya que según la sociedad era deseada, es por ello que esta elección de pertenecer a una familia monoparental, permite acercarse a un mundo más abierto socialmente, lo que es necesario de estudiar para observar cómo incide en las decisiones de la conformación familiar, </w:t>
      </w:r>
      <w:r>
        <w:rPr>
          <w:sz w:val="24"/>
          <w:szCs w:val="24"/>
        </w:rPr>
        <w:lastRenderedPageBreak/>
        <w:t>también para analizar si ha variado y como afecta la mirada sobre tipologías de familias distintas a la nuclear.</w:t>
      </w:r>
    </w:p>
    <w:p w:rsidR="00D816CB" w:rsidRDefault="00D816CB">
      <w:pPr>
        <w:widowControl w:val="0"/>
        <w:spacing w:after="0" w:line="276" w:lineRule="auto"/>
        <w:jc w:val="both"/>
        <w:rPr>
          <w:b/>
          <w:sz w:val="24"/>
          <w:szCs w:val="24"/>
        </w:rPr>
      </w:pPr>
    </w:p>
    <w:p w:rsidR="00D816CB" w:rsidRDefault="00C950B8">
      <w:pPr>
        <w:widowControl w:val="0"/>
        <w:spacing w:after="0" w:line="276" w:lineRule="auto"/>
        <w:jc w:val="both"/>
        <w:rPr>
          <w:b/>
          <w:sz w:val="24"/>
          <w:szCs w:val="24"/>
        </w:rPr>
      </w:pPr>
      <w:r>
        <w:rPr>
          <w:b/>
          <w:sz w:val="24"/>
          <w:szCs w:val="24"/>
        </w:rPr>
        <w:t xml:space="preserve">Propuesta de intervención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Como opción para mejorar la intervención, con la temática de familias monoparentales, se estima trabajar la carga social que trae consigo pertenecer a esta tipología familiar, potenciando la intervención para crear agentes de cambios empoderados, con el fin de que ellos puedan valorarse como una opción válida de familia dentro de la sociedad en la que están insertas.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 xml:space="preserve">Por otra parte, es fundamental destinar recursos a la oferta programática ya existente de salas cuna y guarderías estatales que garanticen un cuidado de los hijos seguro, gratuito y de calidad, con un horario extendido para que así puedan ir en ayuda de las personas que cumplen una doble función dentro del hogar, la cual es de cuidador/a y llevar el sustento económico. </w:t>
      </w:r>
    </w:p>
    <w:p w:rsidR="00D816CB" w:rsidRDefault="00D816CB">
      <w:pPr>
        <w:widowControl w:val="0"/>
        <w:spacing w:after="0" w:line="276" w:lineRule="auto"/>
        <w:jc w:val="both"/>
        <w:rPr>
          <w:sz w:val="24"/>
          <w:szCs w:val="24"/>
        </w:rPr>
      </w:pPr>
    </w:p>
    <w:p w:rsidR="00D816CB" w:rsidRDefault="00C950B8">
      <w:pPr>
        <w:widowControl w:val="0"/>
        <w:spacing w:after="0" w:line="276" w:lineRule="auto"/>
        <w:jc w:val="both"/>
        <w:rPr>
          <w:sz w:val="24"/>
          <w:szCs w:val="24"/>
        </w:rPr>
      </w:pPr>
      <w:r>
        <w:rPr>
          <w:sz w:val="24"/>
          <w:szCs w:val="24"/>
        </w:rPr>
        <w:t>Otro punto a mencionar es el rol directo que puede llegar a tener el Trabajador Social en esta materia, puesto que este realiza un trabajo cercano con la familia y sus miembros generando un plan de acción que puede efectuar dependiendo de las necesidades que presente la familia en general, como, por ejemplo:</w:t>
      </w:r>
    </w:p>
    <w:p w:rsidR="00D816CB" w:rsidRDefault="00C950B8">
      <w:pPr>
        <w:widowControl w:val="0"/>
        <w:spacing w:after="0" w:line="276" w:lineRule="auto"/>
        <w:jc w:val="both"/>
        <w:rPr>
          <w:sz w:val="24"/>
          <w:szCs w:val="24"/>
        </w:rPr>
      </w:pPr>
      <w:r>
        <w:rPr>
          <w:sz w:val="24"/>
          <w:szCs w:val="24"/>
        </w:rPr>
        <w:t>-El trabajo colaborativo o de redes de apoyo para fortalecer la relación con la comunidad y sus instituciones.</w:t>
      </w:r>
    </w:p>
    <w:p w:rsidR="00D816CB" w:rsidRDefault="00C950B8">
      <w:pPr>
        <w:widowControl w:val="0"/>
        <w:spacing w:after="0" w:line="276" w:lineRule="auto"/>
        <w:jc w:val="both"/>
        <w:rPr>
          <w:sz w:val="24"/>
          <w:szCs w:val="24"/>
        </w:rPr>
      </w:pPr>
      <w:r>
        <w:rPr>
          <w:sz w:val="24"/>
          <w:szCs w:val="24"/>
        </w:rPr>
        <w:t>- El empoderamiento de la jefatura de hogar para que pueda participar plenamente en el ámbito laboral y social que permitirá mejorar su calidad de vida.</w:t>
      </w:r>
    </w:p>
    <w:p w:rsidR="00D816CB" w:rsidRDefault="00C950B8">
      <w:pPr>
        <w:widowControl w:val="0"/>
        <w:spacing w:after="0" w:line="276" w:lineRule="auto"/>
        <w:jc w:val="both"/>
        <w:rPr>
          <w:sz w:val="24"/>
          <w:szCs w:val="24"/>
          <w:highlight w:val="green"/>
        </w:rPr>
      </w:pPr>
      <w:r>
        <w:rPr>
          <w:sz w:val="24"/>
          <w:szCs w:val="24"/>
        </w:rPr>
        <w:t xml:space="preserve">- Identificar necesidades y factores de riesgo que puede tener la familia que no permitan su pleno desarrollo. </w:t>
      </w:r>
    </w:p>
    <w:p w:rsidR="00D816CB" w:rsidRDefault="00D816CB">
      <w:pPr>
        <w:widowControl w:val="0"/>
        <w:spacing w:after="0" w:line="276" w:lineRule="auto"/>
        <w:jc w:val="both"/>
        <w:rPr>
          <w:sz w:val="24"/>
          <w:szCs w:val="24"/>
          <w:highlight w:val="green"/>
        </w:rPr>
      </w:pPr>
    </w:p>
    <w:p w:rsidR="00D816CB" w:rsidRDefault="00D816CB">
      <w:pPr>
        <w:widowControl w:val="0"/>
        <w:spacing w:after="0" w:line="276" w:lineRule="auto"/>
        <w:jc w:val="both"/>
        <w:rPr>
          <w:b/>
          <w:sz w:val="24"/>
          <w:szCs w:val="24"/>
        </w:rPr>
      </w:pPr>
    </w:p>
    <w:p w:rsidR="00D816CB" w:rsidRDefault="00D816CB">
      <w:pPr>
        <w:widowControl w:val="0"/>
        <w:spacing w:after="0" w:line="276" w:lineRule="auto"/>
        <w:jc w:val="both"/>
        <w:rPr>
          <w:b/>
          <w:sz w:val="24"/>
          <w:szCs w:val="24"/>
        </w:rPr>
      </w:pPr>
    </w:p>
    <w:p w:rsidR="00D816CB" w:rsidRDefault="00D816CB">
      <w:pPr>
        <w:widowControl w:val="0"/>
        <w:spacing w:after="0" w:line="276" w:lineRule="auto"/>
        <w:jc w:val="both"/>
        <w:rPr>
          <w:b/>
          <w:sz w:val="24"/>
          <w:szCs w:val="24"/>
        </w:rPr>
      </w:pPr>
    </w:p>
    <w:p w:rsidR="00D816CB" w:rsidRDefault="00D816CB">
      <w:pPr>
        <w:widowControl w:val="0"/>
        <w:spacing w:after="0" w:line="276" w:lineRule="auto"/>
        <w:jc w:val="both"/>
        <w:rPr>
          <w:b/>
          <w:sz w:val="24"/>
          <w:szCs w:val="24"/>
        </w:rPr>
      </w:pPr>
    </w:p>
    <w:p w:rsidR="00D816CB" w:rsidRDefault="00D816CB">
      <w:pPr>
        <w:widowControl w:val="0"/>
        <w:spacing w:after="0" w:line="276" w:lineRule="auto"/>
        <w:jc w:val="both"/>
        <w:rPr>
          <w:b/>
          <w:sz w:val="24"/>
          <w:szCs w:val="24"/>
        </w:rPr>
      </w:pPr>
    </w:p>
    <w:p w:rsidR="00D816CB" w:rsidRDefault="00D816CB">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5D379F" w:rsidRDefault="005D379F">
      <w:pPr>
        <w:widowControl w:val="0"/>
        <w:spacing w:after="0" w:line="276" w:lineRule="auto"/>
        <w:jc w:val="both"/>
        <w:rPr>
          <w:b/>
          <w:sz w:val="24"/>
          <w:szCs w:val="24"/>
        </w:rPr>
      </w:pPr>
    </w:p>
    <w:p w:rsidR="00D816CB" w:rsidRDefault="00C950B8">
      <w:pPr>
        <w:widowControl w:val="0"/>
        <w:numPr>
          <w:ilvl w:val="0"/>
          <w:numId w:val="6"/>
        </w:numPr>
        <w:pBdr>
          <w:top w:val="nil"/>
          <w:left w:val="nil"/>
          <w:bottom w:val="nil"/>
          <w:right w:val="nil"/>
          <w:between w:val="nil"/>
        </w:pBdr>
        <w:spacing w:after="0" w:line="276" w:lineRule="auto"/>
        <w:jc w:val="both"/>
        <w:rPr>
          <w:b/>
          <w:color w:val="000000"/>
          <w:sz w:val="24"/>
          <w:szCs w:val="24"/>
        </w:rPr>
      </w:pPr>
      <w:r>
        <w:rPr>
          <w:b/>
          <w:color w:val="000000"/>
          <w:sz w:val="24"/>
          <w:szCs w:val="24"/>
        </w:rPr>
        <w:lastRenderedPageBreak/>
        <w:t>REFERENCIAS</w:t>
      </w:r>
    </w:p>
    <w:p w:rsidR="00D816CB" w:rsidRDefault="00D816CB">
      <w:pPr>
        <w:widowControl w:val="0"/>
        <w:spacing w:after="0" w:line="276" w:lineRule="auto"/>
        <w:jc w:val="both"/>
        <w:rPr>
          <w:b/>
          <w:sz w:val="24"/>
          <w:szCs w:val="24"/>
        </w:rPr>
      </w:pPr>
    </w:p>
    <w:p w:rsidR="00D816CB" w:rsidRDefault="00C950B8">
      <w:pPr>
        <w:spacing w:after="0" w:line="276" w:lineRule="auto"/>
        <w:ind w:hanging="720"/>
        <w:jc w:val="both"/>
        <w:rPr>
          <w:sz w:val="24"/>
          <w:szCs w:val="24"/>
        </w:rPr>
      </w:pPr>
      <w:r>
        <w:rPr>
          <w:sz w:val="24"/>
          <w:szCs w:val="24"/>
        </w:rPr>
        <w:t xml:space="preserve">Abril, </w:t>
      </w:r>
      <w:r w:rsidR="005D379F">
        <w:rPr>
          <w:sz w:val="24"/>
          <w:szCs w:val="24"/>
        </w:rPr>
        <w:t>A., Peinado</w:t>
      </w:r>
      <w:r>
        <w:rPr>
          <w:sz w:val="24"/>
          <w:szCs w:val="24"/>
        </w:rPr>
        <w:t>, M. (2018). Nuevos horizontes familiares: Una reflexión en la formación inicial del profesorado. Profesorado. Revista de Currículum y Formación del Profesorado, 22. (1).</w:t>
      </w:r>
      <w:hyperlink r:id="rId12">
        <w:r>
          <w:rPr>
            <w:sz w:val="24"/>
            <w:szCs w:val="24"/>
          </w:rPr>
          <w:t xml:space="preserve"> </w:t>
        </w:r>
      </w:hyperlink>
      <w:hyperlink r:id="rId13">
        <w:r>
          <w:rPr>
            <w:color w:val="1155CC"/>
            <w:sz w:val="24"/>
            <w:szCs w:val="24"/>
            <w:u w:val="single"/>
          </w:rPr>
          <w:t>https://revistaseug.ugr.es/index.php/profesorado/article/view/9923/8046</w:t>
        </w:r>
      </w:hyperlink>
    </w:p>
    <w:p w:rsidR="00D816CB" w:rsidRDefault="00D816CB">
      <w:pPr>
        <w:spacing w:after="0" w:line="276" w:lineRule="auto"/>
        <w:ind w:hanging="720"/>
        <w:jc w:val="both"/>
        <w:rPr>
          <w:sz w:val="24"/>
          <w:szCs w:val="24"/>
        </w:rPr>
      </w:pPr>
    </w:p>
    <w:p w:rsidR="00D816CB" w:rsidRDefault="00C950B8">
      <w:pPr>
        <w:spacing w:after="0" w:line="276" w:lineRule="auto"/>
        <w:ind w:hanging="720"/>
        <w:jc w:val="both"/>
        <w:rPr>
          <w:sz w:val="24"/>
          <w:szCs w:val="24"/>
        </w:rPr>
      </w:pPr>
      <w:r>
        <w:rPr>
          <w:sz w:val="24"/>
          <w:szCs w:val="24"/>
        </w:rPr>
        <w:t xml:space="preserve">Álvaro, J. (2022, 15 abril). Diccionario Crítico de Ciencias Sociales | Representaciones Sociales. Universidad Complutense de Madrid. </w:t>
      </w:r>
      <w:hyperlink r:id="rId14">
        <w:r>
          <w:rPr>
            <w:color w:val="1155CC"/>
            <w:sz w:val="24"/>
            <w:szCs w:val="24"/>
            <w:u w:val="single"/>
          </w:rPr>
          <w:t>https://webs.ucm.es/info/eurotheo/diccionario/R/representaciones_sociales.htm</w:t>
        </w:r>
      </w:hyperlink>
      <w:r>
        <w:rPr>
          <w:sz w:val="24"/>
          <w:szCs w:val="24"/>
        </w:rPr>
        <w:t xml:space="preserve"> </w:t>
      </w:r>
    </w:p>
    <w:p w:rsidR="00D816CB" w:rsidRDefault="00D816CB">
      <w:pPr>
        <w:spacing w:after="0" w:line="276" w:lineRule="auto"/>
        <w:ind w:hanging="720"/>
        <w:jc w:val="both"/>
        <w:rPr>
          <w:sz w:val="24"/>
          <w:szCs w:val="24"/>
        </w:rPr>
      </w:pPr>
    </w:p>
    <w:p w:rsidR="00D816CB" w:rsidRDefault="00C950B8">
      <w:pPr>
        <w:spacing w:after="0" w:line="276" w:lineRule="auto"/>
        <w:ind w:hanging="720"/>
        <w:jc w:val="both"/>
        <w:rPr>
          <w:sz w:val="24"/>
          <w:szCs w:val="24"/>
        </w:rPr>
      </w:pPr>
      <w:r>
        <w:rPr>
          <w:sz w:val="24"/>
          <w:szCs w:val="24"/>
        </w:rPr>
        <w:t>Avilés, M. (2015) ¿Qué es la «monoparentalidad»? Una revisión crítica de su conceptualización en materia de política social. 211-223.</w:t>
      </w:r>
      <w:hyperlink r:id="rId15">
        <w:r>
          <w:rPr>
            <w:sz w:val="24"/>
            <w:szCs w:val="24"/>
          </w:rPr>
          <w:t xml:space="preserve"> </w:t>
        </w:r>
      </w:hyperlink>
      <w:hyperlink r:id="rId16">
        <w:r>
          <w:rPr>
            <w:color w:val="1155CC"/>
            <w:sz w:val="24"/>
            <w:szCs w:val="24"/>
            <w:u w:val="single"/>
          </w:rPr>
          <w:t>https://dialnet.unirioja.es/servlet/articulo?codigo=5374064</w:t>
        </w:r>
      </w:hyperlink>
      <w:r>
        <w:rPr>
          <w:sz w:val="24"/>
          <w:szCs w:val="24"/>
        </w:rPr>
        <w:t xml:space="preserve"> </w:t>
      </w:r>
    </w:p>
    <w:p w:rsidR="00D816CB" w:rsidRDefault="00D816CB">
      <w:pPr>
        <w:widowControl w:val="0"/>
        <w:spacing w:after="0" w:line="276" w:lineRule="auto"/>
        <w:ind w:hanging="720"/>
        <w:jc w:val="both"/>
        <w:rPr>
          <w:b/>
          <w:sz w:val="24"/>
          <w:szCs w:val="24"/>
        </w:rPr>
      </w:pPr>
    </w:p>
    <w:p w:rsidR="00D816CB" w:rsidRDefault="00C950B8">
      <w:pPr>
        <w:spacing w:line="276" w:lineRule="auto"/>
        <w:ind w:hanging="720"/>
        <w:jc w:val="both"/>
        <w:rPr>
          <w:b/>
          <w:sz w:val="24"/>
          <w:szCs w:val="24"/>
        </w:rPr>
      </w:pPr>
      <w:r>
        <w:rPr>
          <w:sz w:val="24"/>
          <w:szCs w:val="24"/>
        </w:rPr>
        <w:t xml:space="preserve">Bravo, H. (s.f.). Qué es la familia monoparental o uniparental. Recuperado el 02 de 05 de 2017, de innatia.com. </w:t>
      </w:r>
      <w:hyperlink r:id="rId17">
        <w:r>
          <w:rPr>
            <w:color w:val="1155CC"/>
            <w:sz w:val="24"/>
            <w:szCs w:val="24"/>
            <w:u w:val="single"/>
          </w:rPr>
          <w:t>http://www.innatia.com/s/c-organizacion-familiar/a-que-es-la-familia-monoparental.html</w:t>
        </w:r>
      </w:hyperlink>
      <w:r>
        <w:rPr>
          <w:sz w:val="24"/>
          <w:szCs w:val="24"/>
        </w:rPr>
        <w:t xml:space="preserve"> </w:t>
      </w:r>
    </w:p>
    <w:p w:rsidR="00D816CB" w:rsidRDefault="00C950B8">
      <w:pPr>
        <w:spacing w:after="0" w:line="276" w:lineRule="auto"/>
        <w:ind w:hanging="720"/>
        <w:jc w:val="both"/>
        <w:rPr>
          <w:color w:val="1A1A1A"/>
          <w:sz w:val="24"/>
          <w:szCs w:val="24"/>
        </w:rPr>
      </w:pPr>
      <w:r>
        <w:rPr>
          <w:color w:val="1A1A1A"/>
          <w:sz w:val="24"/>
          <w:szCs w:val="24"/>
        </w:rPr>
        <w:t>Barra, E.</w:t>
      </w:r>
      <w:r>
        <w:rPr>
          <w:b/>
          <w:color w:val="1A1A1A"/>
          <w:sz w:val="24"/>
          <w:szCs w:val="24"/>
        </w:rPr>
        <w:t xml:space="preserve"> </w:t>
      </w:r>
      <w:r>
        <w:rPr>
          <w:color w:val="1A1A1A"/>
          <w:sz w:val="24"/>
          <w:szCs w:val="24"/>
        </w:rPr>
        <w:t xml:space="preserve">(1998). Psicología Social. Universidad de Concepción. </w:t>
      </w:r>
    </w:p>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1A1A1A"/>
          <w:sz w:val="24"/>
          <w:szCs w:val="24"/>
        </w:rPr>
      </w:pPr>
      <w:r>
        <w:rPr>
          <w:sz w:val="24"/>
          <w:szCs w:val="24"/>
        </w:rPr>
        <w:t xml:space="preserve">Beriain. J. (1998). Representaciones colectivas y estructura simbólica de la sociedad. Escuela universitaria de trabajo social de Navarra. 23-47. </w:t>
      </w:r>
      <w:hyperlink r:id="rId18">
        <w:r>
          <w:rPr>
            <w:color w:val="1155CC"/>
            <w:sz w:val="24"/>
            <w:szCs w:val="24"/>
            <w:u w:val="single"/>
          </w:rPr>
          <w:t>https://dialnet.unirioja.es/descarga/articulo/144740.pdf</w:t>
        </w:r>
      </w:hyperlink>
    </w:p>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1A1A1A"/>
          <w:sz w:val="24"/>
          <w:szCs w:val="24"/>
        </w:rPr>
      </w:pPr>
      <w:r>
        <w:rPr>
          <w:color w:val="1A1A1A"/>
          <w:sz w:val="24"/>
          <w:szCs w:val="24"/>
        </w:rPr>
        <w:t>Capano, A. Massonnier, N. González, M. (2016). Análisis de ideas de docentes de educación primaria sobre diversidad familiar.4 (2). 15-71</w:t>
      </w:r>
      <w:hyperlink r:id="rId19">
        <w:r>
          <w:rPr>
            <w:color w:val="1A1A1A"/>
            <w:sz w:val="24"/>
            <w:szCs w:val="24"/>
          </w:rPr>
          <w:t xml:space="preserve"> </w:t>
        </w:r>
      </w:hyperlink>
      <w:hyperlink r:id="rId20">
        <w:r>
          <w:rPr>
            <w:color w:val="1155CC"/>
            <w:sz w:val="24"/>
            <w:szCs w:val="24"/>
            <w:u w:val="single"/>
          </w:rPr>
          <w:t>https://dialnet.unirioja.es/servlet/articulo?codigo=5693205</w:t>
        </w:r>
      </w:hyperlink>
      <w:r>
        <w:rPr>
          <w:color w:val="1A1A1A"/>
          <w:sz w:val="24"/>
          <w:szCs w:val="24"/>
        </w:rPr>
        <w:t xml:space="preserve"> </w:t>
      </w:r>
    </w:p>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1A1A1A"/>
          <w:sz w:val="24"/>
          <w:szCs w:val="24"/>
        </w:rPr>
      </w:pPr>
      <w:r>
        <w:rPr>
          <w:color w:val="1A1A1A"/>
          <w:sz w:val="24"/>
          <w:szCs w:val="24"/>
        </w:rPr>
        <w:t xml:space="preserve">Comunicación de la Universidad de Colima. 22(64). </w:t>
      </w:r>
      <w:hyperlink r:id="rId21">
        <w:r>
          <w:rPr>
            <w:color w:val="1155CC"/>
            <w:sz w:val="24"/>
            <w:szCs w:val="24"/>
            <w:u w:val="single"/>
          </w:rPr>
          <w:t>http://www.scielo.org.mx/pdf/espiral/v22n64/v22n64a2.pdf</w:t>
        </w:r>
      </w:hyperlink>
      <w:r>
        <w:rPr>
          <w:color w:val="1A1A1A"/>
          <w:sz w:val="24"/>
          <w:szCs w:val="24"/>
        </w:rPr>
        <w:t xml:space="preserve"> </w:t>
      </w:r>
    </w:p>
    <w:p w:rsidR="00D816CB" w:rsidRDefault="00D816CB">
      <w:pPr>
        <w:spacing w:after="0" w:line="276" w:lineRule="auto"/>
        <w:ind w:hanging="720"/>
        <w:jc w:val="both"/>
        <w:rPr>
          <w:color w:val="1A1A1A"/>
          <w:sz w:val="24"/>
          <w:szCs w:val="24"/>
        </w:rPr>
      </w:pPr>
    </w:p>
    <w:p w:rsidR="00D816CB" w:rsidRDefault="005D379F">
      <w:pPr>
        <w:spacing w:after="0" w:line="276" w:lineRule="auto"/>
        <w:ind w:hanging="720"/>
        <w:jc w:val="both"/>
        <w:rPr>
          <w:color w:val="1A1A1A"/>
          <w:sz w:val="24"/>
          <w:szCs w:val="24"/>
        </w:rPr>
      </w:pPr>
      <w:r>
        <w:rPr>
          <w:color w:val="1A1A1A"/>
          <w:sz w:val="24"/>
          <w:szCs w:val="24"/>
        </w:rPr>
        <w:t>Chukmarova, L.</w:t>
      </w:r>
      <w:r w:rsidR="00C950B8">
        <w:rPr>
          <w:color w:val="1A1A1A"/>
          <w:sz w:val="24"/>
          <w:szCs w:val="24"/>
        </w:rPr>
        <w:t>, Frolova, I., Zakirova, L., Khamitova, L., Tereshchenko, N., Nurmukhametova, V.  (2019)Formando las actitudes de género de los niños en edad preescolar en familias monoparentales.</w:t>
      </w:r>
      <w:hyperlink r:id="rId22">
        <w:r w:rsidR="00C950B8">
          <w:rPr>
            <w:color w:val="1A1A1A"/>
            <w:sz w:val="24"/>
            <w:szCs w:val="24"/>
          </w:rPr>
          <w:t xml:space="preserve"> </w:t>
        </w:r>
      </w:hyperlink>
      <w:hyperlink r:id="rId23">
        <w:r w:rsidR="00C950B8">
          <w:rPr>
            <w:color w:val="1155CC"/>
            <w:sz w:val="24"/>
            <w:szCs w:val="24"/>
            <w:u w:val="single"/>
          </w:rPr>
          <w:t>https://www.redib.org/Record/oai_articulo2712756-forming-gender-attitudes-pre-school-children-one-parent-families</w:t>
        </w:r>
      </w:hyperlink>
      <w:r w:rsidR="00C950B8">
        <w:rPr>
          <w:color w:val="1A1A1A"/>
          <w:sz w:val="24"/>
          <w:szCs w:val="24"/>
        </w:rPr>
        <w:t xml:space="preserve"> </w:t>
      </w:r>
    </w:p>
    <w:p w:rsidR="00D816CB" w:rsidRDefault="00D816CB" w:rsidP="005D379F">
      <w:pPr>
        <w:spacing w:after="0" w:line="276" w:lineRule="auto"/>
        <w:jc w:val="both"/>
        <w:rPr>
          <w:color w:val="1A1A1A"/>
          <w:sz w:val="24"/>
          <w:szCs w:val="24"/>
        </w:rPr>
      </w:pPr>
    </w:p>
    <w:p w:rsidR="00D816CB" w:rsidRDefault="00C950B8">
      <w:pPr>
        <w:spacing w:after="0" w:line="276" w:lineRule="auto"/>
        <w:ind w:hanging="720"/>
        <w:jc w:val="both"/>
        <w:rPr>
          <w:color w:val="1A1A1A"/>
          <w:sz w:val="24"/>
          <w:szCs w:val="24"/>
        </w:rPr>
      </w:pPr>
      <w:r>
        <w:rPr>
          <w:color w:val="1A1A1A"/>
          <w:sz w:val="24"/>
          <w:szCs w:val="24"/>
        </w:rPr>
        <w:t xml:space="preserve">Fernández, C. Avilés, </w:t>
      </w:r>
      <w:r w:rsidR="005D379F">
        <w:rPr>
          <w:color w:val="1A1A1A"/>
          <w:sz w:val="24"/>
          <w:szCs w:val="24"/>
        </w:rPr>
        <w:t>M. (2020) Análisis</w:t>
      </w:r>
      <w:r>
        <w:rPr>
          <w:color w:val="1A1A1A"/>
          <w:sz w:val="24"/>
          <w:szCs w:val="24"/>
        </w:rPr>
        <w:t xml:space="preserve"> de necesidades en familias monoparentales con jefatura femenina usuarias de servicios sociales de atención primaria en España. 1-30.</w:t>
      </w:r>
      <w:hyperlink r:id="rId24">
        <w:r>
          <w:rPr>
            <w:color w:val="1A1A1A"/>
            <w:sz w:val="24"/>
            <w:szCs w:val="24"/>
          </w:rPr>
          <w:t xml:space="preserve"> </w:t>
        </w:r>
      </w:hyperlink>
      <w:hyperlink r:id="rId25">
        <w:r>
          <w:rPr>
            <w:color w:val="1155CC"/>
            <w:sz w:val="24"/>
            <w:szCs w:val="24"/>
            <w:u w:val="single"/>
          </w:rPr>
          <w:t>https://dialnet.unirioja.es/servlet/articulo?codigo=7964356</w:t>
        </w:r>
      </w:hyperlink>
      <w:r>
        <w:rPr>
          <w:color w:val="1A1A1A"/>
          <w:sz w:val="24"/>
          <w:szCs w:val="24"/>
        </w:rPr>
        <w:t xml:space="preserve"> </w:t>
      </w:r>
    </w:p>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1A1A1A"/>
          <w:sz w:val="24"/>
          <w:szCs w:val="24"/>
        </w:rPr>
      </w:pPr>
      <w:r>
        <w:rPr>
          <w:color w:val="1A1A1A"/>
          <w:sz w:val="24"/>
          <w:szCs w:val="24"/>
        </w:rPr>
        <w:t>Flores, E. (2017) Análisis del léxico relacionado con la monoparentalidad femenina en un corpus de prensa digital española. 33-48.</w:t>
      </w:r>
      <w:hyperlink r:id="rId26">
        <w:r>
          <w:rPr>
            <w:color w:val="1A1A1A"/>
            <w:sz w:val="24"/>
            <w:szCs w:val="24"/>
          </w:rPr>
          <w:t xml:space="preserve"> </w:t>
        </w:r>
      </w:hyperlink>
      <w:hyperlink r:id="rId27">
        <w:r>
          <w:rPr>
            <w:color w:val="1155CC"/>
            <w:sz w:val="24"/>
            <w:szCs w:val="24"/>
            <w:u w:val="single"/>
          </w:rPr>
          <w:t>https://dialnet.unirioja.es/servlet/articulo?codigo=6161963</w:t>
        </w:r>
      </w:hyperlink>
      <w:r>
        <w:rPr>
          <w:color w:val="1A1A1A"/>
          <w:sz w:val="24"/>
          <w:szCs w:val="24"/>
        </w:rPr>
        <w:t xml:space="preserve"> </w:t>
      </w:r>
    </w:p>
    <w:p w:rsidR="00D816CB" w:rsidRDefault="00D816CB">
      <w:pPr>
        <w:spacing w:after="0" w:line="276" w:lineRule="auto"/>
        <w:ind w:hanging="720"/>
        <w:jc w:val="both"/>
        <w:rPr>
          <w:color w:val="1A1A1A"/>
          <w:sz w:val="24"/>
          <w:szCs w:val="24"/>
        </w:rPr>
      </w:pPr>
    </w:p>
    <w:tbl>
      <w:tblPr>
        <w:tblStyle w:val="af1"/>
        <w:tblW w:w="88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838"/>
      </w:tblGrid>
      <w:tr w:rsidR="00D816CB">
        <w:trPr>
          <w:trHeight w:val="530"/>
        </w:trPr>
        <w:tc>
          <w:tcPr>
            <w:tcW w:w="8838" w:type="dxa"/>
            <w:tcMar>
              <w:top w:w="100" w:type="dxa"/>
              <w:left w:w="100" w:type="dxa"/>
              <w:bottom w:w="100" w:type="dxa"/>
              <w:right w:w="100" w:type="dxa"/>
            </w:tcMar>
          </w:tcPr>
          <w:p w:rsidR="00D816CB" w:rsidRDefault="00C950B8">
            <w:pPr>
              <w:spacing w:after="0" w:line="276" w:lineRule="auto"/>
              <w:ind w:hanging="720"/>
              <w:jc w:val="both"/>
              <w:rPr>
                <w:i/>
                <w:sz w:val="24"/>
                <w:szCs w:val="24"/>
              </w:rPr>
            </w:pPr>
            <w:r>
              <w:rPr>
                <w:color w:val="1A1A1A"/>
                <w:sz w:val="24"/>
                <w:szCs w:val="24"/>
              </w:rPr>
              <w:t>García</w:t>
            </w:r>
            <w:r w:rsidR="005D379F">
              <w:rPr>
                <w:color w:val="1A1A1A"/>
                <w:sz w:val="24"/>
                <w:szCs w:val="24"/>
              </w:rPr>
              <w:t xml:space="preserve"> García</w:t>
            </w:r>
            <w:r>
              <w:rPr>
                <w:color w:val="1A1A1A"/>
                <w:sz w:val="24"/>
                <w:szCs w:val="24"/>
              </w:rPr>
              <w:t xml:space="preserve">, L. (2015). “Normales” y estigmatizados: los símbolos de la estigmatización social en Juan Rulfo. Espiral, Estudios sobre Estado y Sociedad. </w:t>
            </w:r>
            <w:hyperlink r:id="rId28">
              <w:r>
                <w:rPr>
                  <w:color w:val="1155CC"/>
                  <w:sz w:val="24"/>
                  <w:szCs w:val="24"/>
                  <w:u w:val="single"/>
                </w:rPr>
                <w:t>http://www.scielo.org.mx/scielo.php?script=sci_arttext&amp;pid=S1665-05652015000300002</w:t>
              </w:r>
            </w:hyperlink>
            <w:r>
              <w:rPr>
                <w:color w:val="1A1A1A"/>
                <w:sz w:val="24"/>
                <w:szCs w:val="24"/>
              </w:rPr>
              <w:t xml:space="preserve"> </w:t>
            </w:r>
          </w:p>
        </w:tc>
      </w:tr>
    </w:tbl>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222222"/>
          <w:sz w:val="24"/>
          <w:szCs w:val="24"/>
          <w:highlight w:val="white"/>
        </w:rPr>
      </w:pPr>
      <w:r>
        <w:rPr>
          <w:color w:val="222222"/>
          <w:sz w:val="24"/>
          <w:szCs w:val="24"/>
          <w:highlight w:val="white"/>
        </w:rPr>
        <w:t xml:space="preserve">Gil, G. (2018). </w:t>
      </w:r>
      <w:r>
        <w:rPr>
          <w:i/>
          <w:color w:val="222222"/>
          <w:sz w:val="24"/>
          <w:szCs w:val="24"/>
          <w:highlight w:val="white"/>
        </w:rPr>
        <w:t>El 53,3% de las familias monoparentales se encuentra en riesgo de exclusión o pobreza, frente al 27,9% general</w:t>
      </w:r>
      <w:r>
        <w:rPr>
          <w:color w:val="222222"/>
          <w:sz w:val="24"/>
          <w:szCs w:val="24"/>
          <w:highlight w:val="white"/>
        </w:rPr>
        <w:t xml:space="preserve">. Fundación Adecco. </w:t>
      </w:r>
      <w:hyperlink r:id="rId29" w:anchor=":%7E:text=%2D%20Los%20hogares%20monoparentales%20en%20Espa%C3%B1a,ellas%20encabezadas%20por%20una%20mujer">
        <w:r>
          <w:rPr>
            <w:color w:val="1155CC"/>
            <w:sz w:val="24"/>
            <w:szCs w:val="24"/>
            <w:highlight w:val="white"/>
            <w:u w:val="single"/>
          </w:rPr>
          <w:t>https://fundacionadecco.org/notas-de-prensa/533-las-familias-monoparentales-se-encuentra-riesgo-exclusion-pobreza-frente-al-279-general/#:%7E:text=%2D%20Los%20hogares%20monoparentales%20en%20Espa%C3%B1a,ellas%20encabezadas%20por%20una%20mujer</w:t>
        </w:r>
      </w:hyperlink>
      <w:r>
        <w:rPr>
          <w:color w:val="222222"/>
          <w:sz w:val="24"/>
          <w:szCs w:val="24"/>
          <w:highlight w:val="white"/>
        </w:rPr>
        <w:t xml:space="preserve">. </w:t>
      </w:r>
    </w:p>
    <w:p w:rsidR="00D816CB" w:rsidRDefault="00D816CB">
      <w:pPr>
        <w:spacing w:after="0" w:line="276" w:lineRule="auto"/>
        <w:ind w:hanging="720"/>
        <w:jc w:val="both"/>
        <w:rPr>
          <w:color w:val="222222"/>
          <w:sz w:val="24"/>
          <w:szCs w:val="24"/>
          <w:highlight w:val="white"/>
        </w:rPr>
      </w:pPr>
    </w:p>
    <w:p w:rsidR="00D816CB" w:rsidRDefault="00C950B8">
      <w:pPr>
        <w:spacing w:after="0" w:line="276" w:lineRule="auto"/>
        <w:ind w:hanging="720"/>
        <w:jc w:val="both"/>
        <w:rPr>
          <w:color w:val="222222"/>
          <w:sz w:val="24"/>
          <w:szCs w:val="24"/>
          <w:highlight w:val="white"/>
        </w:rPr>
      </w:pPr>
      <w:r>
        <w:rPr>
          <w:sz w:val="24"/>
          <w:szCs w:val="24"/>
          <w:highlight w:val="white"/>
        </w:rPr>
        <w:t xml:space="preserve">Giraldes M., Penedo E., Seco M., Zubeldia U. </w:t>
      </w:r>
      <w:r>
        <w:rPr>
          <w:color w:val="222222"/>
          <w:sz w:val="24"/>
          <w:szCs w:val="24"/>
          <w:highlight w:val="white"/>
        </w:rPr>
        <w:t xml:space="preserve"> (2015). La familia Monoparental. Escuela de Trabajo Social de San Sebastián. 27-39. </w:t>
      </w:r>
      <w:hyperlink r:id="rId30">
        <w:r>
          <w:rPr>
            <w:color w:val="1155CC"/>
            <w:sz w:val="24"/>
            <w:szCs w:val="24"/>
            <w:highlight w:val="white"/>
            <w:u w:val="single"/>
          </w:rPr>
          <w:t>https://dialnet.unirioja.es/descarga/articulo/2698833.pdf</w:t>
        </w:r>
      </w:hyperlink>
      <w:r>
        <w:rPr>
          <w:color w:val="222222"/>
          <w:sz w:val="24"/>
          <w:szCs w:val="24"/>
          <w:highlight w:val="white"/>
        </w:rPr>
        <w:t xml:space="preserve"> </w:t>
      </w:r>
    </w:p>
    <w:p w:rsidR="00D816CB" w:rsidRDefault="00D816CB">
      <w:pPr>
        <w:spacing w:after="0" w:line="276" w:lineRule="auto"/>
        <w:ind w:hanging="720"/>
        <w:jc w:val="both"/>
        <w:rPr>
          <w:color w:val="222222"/>
          <w:sz w:val="24"/>
          <w:szCs w:val="24"/>
          <w:highlight w:val="white"/>
        </w:rPr>
      </w:pPr>
    </w:p>
    <w:p w:rsidR="00D816CB" w:rsidRDefault="00C950B8">
      <w:pPr>
        <w:widowControl w:val="0"/>
        <w:spacing w:after="0" w:line="276" w:lineRule="auto"/>
        <w:ind w:hanging="720"/>
        <w:jc w:val="both"/>
        <w:rPr>
          <w:color w:val="222222"/>
          <w:sz w:val="24"/>
          <w:szCs w:val="24"/>
          <w:highlight w:val="white"/>
        </w:rPr>
      </w:pPr>
      <w:r>
        <w:rPr>
          <w:color w:val="222222"/>
          <w:sz w:val="24"/>
          <w:szCs w:val="24"/>
          <w:highlight w:val="white"/>
        </w:rPr>
        <w:t>Hombrados, M. Olmos, C. (2016) Apoyo social, salud mental y situación económica en mujeres de familias monoparentales y biparentales usuarias de los Servicios Sociales. 5-15.</w:t>
      </w:r>
      <w:hyperlink r:id="rId31">
        <w:r>
          <w:rPr>
            <w:color w:val="222222"/>
            <w:sz w:val="24"/>
            <w:szCs w:val="24"/>
            <w:highlight w:val="white"/>
          </w:rPr>
          <w:t xml:space="preserve"> </w:t>
        </w:r>
      </w:hyperlink>
      <w:hyperlink r:id="rId32">
        <w:r>
          <w:rPr>
            <w:color w:val="1155CC"/>
            <w:sz w:val="24"/>
            <w:szCs w:val="24"/>
            <w:highlight w:val="white"/>
            <w:u w:val="single"/>
          </w:rPr>
          <w:t>https://dialnet.unirioja.es/servlet/articulo?codigo=6106990</w:t>
        </w:r>
      </w:hyperlink>
      <w:r>
        <w:rPr>
          <w:color w:val="222222"/>
          <w:sz w:val="24"/>
          <w:szCs w:val="24"/>
          <w:highlight w:val="white"/>
        </w:rPr>
        <w:t xml:space="preserve"> </w:t>
      </w:r>
    </w:p>
    <w:p w:rsidR="00D816CB" w:rsidRDefault="00D816CB">
      <w:pPr>
        <w:spacing w:after="0" w:line="276" w:lineRule="auto"/>
        <w:ind w:hanging="720"/>
        <w:jc w:val="both"/>
        <w:rPr>
          <w:color w:val="0183E4"/>
          <w:sz w:val="24"/>
          <w:szCs w:val="24"/>
          <w:shd w:val="clear" w:color="auto" w:fill="E8F2FC"/>
        </w:rPr>
      </w:pPr>
    </w:p>
    <w:p w:rsidR="00D816CB" w:rsidRDefault="00C950B8">
      <w:pPr>
        <w:spacing w:after="0" w:line="276" w:lineRule="auto"/>
        <w:ind w:hanging="720"/>
        <w:jc w:val="both"/>
        <w:rPr>
          <w:color w:val="1A1A1A"/>
          <w:sz w:val="24"/>
          <w:szCs w:val="24"/>
        </w:rPr>
      </w:pPr>
      <w:r>
        <w:rPr>
          <w:color w:val="1A1A1A"/>
          <w:sz w:val="24"/>
          <w:szCs w:val="24"/>
        </w:rPr>
        <w:t>Madrigal, D. Espronceda, M. (2015). Familia monoparental femenina y sujeción cultural en el encuadre del género y las generaciones. Santiago, 130.</w:t>
      </w:r>
      <w:hyperlink r:id="rId33">
        <w:r>
          <w:rPr>
            <w:color w:val="1A1A1A"/>
            <w:sz w:val="24"/>
            <w:szCs w:val="24"/>
          </w:rPr>
          <w:t xml:space="preserve"> </w:t>
        </w:r>
      </w:hyperlink>
      <w:hyperlink r:id="rId34">
        <w:r>
          <w:rPr>
            <w:color w:val="1155CC"/>
            <w:sz w:val="24"/>
            <w:szCs w:val="24"/>
            <w:u w:val="single"/>
          </w:rPr>
          <w:t>https://santiago.uo.edu.cu/index.php/stgo/article/view/119/115</w:t>
        </w:r>
      </w:hyperlink>
    </w:p>
    <w:p w:rsidR="00D816CB" w:rsidRDefault="00D816CB">
      <w:pPr>
        <w:spacing w:after="0" w:line="276" w:lineRule="auto"/>
        <w:ind w:hanging="720"/>
        <w:jc w:val="both"/>
        <w:rPr>
          <w:color w:val="222222"/>
          <w:sz w:val="24"/>
          <w:szCs w:val="24"/>
          <w:highlight w:val="white"/>
        </w:rPr>
      </w:pPr>
    </w:p>
    <w:p w:rsidR="00D816CB" w:rsidRDefault="00C950B8">
      <w:pPr>
        <w:widowControl w:val="0"/>
        <w:spacing w:after="200" w:line="276" w:lineRule="auto"/>
        <w:ind w:right="60" w:hanging="720"/>
        <w:jc w:val="both"/>
        <w:rPr>
          <w:color w:val="222222"/>
          <w:sz w:val="24"/>
          <w:szCs w:val="24"/>
          <w:highlight w:val="white"/>
        </w:rPr>
      </w:pPr>
      <w:r>
        <w:rPr>
          <w:color w:val="1A1A1A"/>
          <w:sz w:val="24"/>
          <w:szCs w:val="24"/>
        </w:rPr>
        <w:t xml:space="preserve">Martínez, A. (3 de septiembre del 2021). Definición de Familia. </w:t>
      </w:r>
      <w:hyperlink r:id="rId35">
        <w:r>
          <w:rPr>
            <w:color w:val="1155CC"/>
            <w:sz w:val="24"/>
            <w:szCs w:val="24"/>
            <w:u w:val="single"/>
          </w:rPr>
          <w:t>https://conceptodefinicion.de/familia/</w:t>
        </w:r>
      </w:hyperlink>
    </w:p>
    <w:p w:rsidR="00D816CB" w:rsidRDefault="00C950B8">
      <w:pPr>
        <w:widowControl w:val="0"/>
        <w:spacing w:after="200" w:line="276" w:lineRule="auto"/>
        <w:ind w:right="60" w:hanging="720"/>
        <w:jc w:val="both"/>
        <w:rPr>
          <w:color w:val="222222"/>
          <w:sz w:val="24"/>
          <w:szCs w:val="24"/>
          <w:highlight w:val="white"/>
        </w:rPr>
      </w:pPr>
      <w:r>
        <w:rPr>
          <w:color w:val="222222"/>
          <w:sz w:val="24"/>
          <w:szCs w:val="24"/>
          <w:highlight w:val="white"/>
        </w:rPr>
        <w:t xml:space="preserve">Marrero, D. Loor, A. Briones, S. López, </w:t>
      </w:r>
      <w:proofErr w:type="gramStart"/>
      <w:r>
        <w:rPr>
          <w:color w:val="222222"/>
          <w:sz w:val="24"/>
          <w:szCs w:val="24"/>
          <w:highlight w:val="white"/>
        </w:rPr>
        <w:t>L.(</w:t>
      </w:r>
      <w:proofErr w:type="gramEnd"/>
      <w:r>
        <w:rPr>
          <w:color w:val="222222"/>
          <w:sz w:val="24"/>
          <w:szCs w:val="24"/>
          <w:highlight w:val="white"/>
        </w:rPr>
        <w:t>2021). Caracterización del embarazo en adolescentes menores de 15 años asistidas en el área de atención primaria El Milagro, Riochico.</w:t>
      </w:r>
      <w:hyperlink r:id="rId36">
        <w:r>
          <w:rPr>
            <w:color w:val="222222"/>
            <w:sz w:val="24"/>
            <w:szCs w:val="24"/>
            <w:highlight w:val="white"/>
          </w:rPr>
          <w:t xml:space="preserve"> </w:t>
        </w:r>
      </w:hyperlink>
      <w:hyperlink r:id="rId37">
        <w:r>
          <w:rPr>
            <w:color w:val="1155CC"/>
            <w:sz w:val="24"/>
            <w:szCs w:val="24"/>
            <w:highlight w:val="white"/>
            <w:u w:val="single"/>
          </w:rPr>
          <w:t>https://revistas.utm.edu.ec/index.php/QhaliKay/article/view/3493/3343</w:t>
        </w:r>
      </w:hyperlink>
    </w:p>
    <w:p w:rsidR="00D816CB" w:rsidRDefault="00C950B8">
      <w:pPr>
        <w:widowControl w:val="0"/>
        <w:spacing w:after="200" w:line="276" w:lineRule="auto"/>
        <w:ind w:right="60" w:hanging="720"/>
        <w:jc w:val="both"/>
        <w:rPr>
          <w:color w:val="222222"/>
          <w:sz w:val="24"/>
          <w:szCs w:val="24"/>
          <w:highlight w:val="white"/>
        </w:rPr>
      </w:pPr>
      <w:r>
        <w:rPr>
          <w:color w:val="222222"/>
          <w:sz w:val="24"/>
          <w:szCs w:val="24"/>
          <w:highlight w:val="white"/>
        </w:rPr>
        <w:t xml:space="preserve">Mejer, </w:t>
      </w:r>
      <w:proofErr w:type="gramStart"/>
      <w:r>
        <w:rPr>
          <w:color w:val="222222"/>
          <w:sz w:val="24"/>
          <w:szCs w:val="24"/>
          <w:highlight w:val="white"/>
        </w:rPr>
        <w:t>J.(</w:t>
      </w:r>
      <w:proofErr w:type="gramEnd"/>
      <w:r>
        <w:rPr>
          <w:color w:val="222222"/>
          <w:sz w:val="24"/>
          <w:szCs w:val="24"/>
          <w:highlight w:val="white"/>
        </w:rPr>
        <w:t>2020). Crianza, Apego y Salud Mental: Mirada a Modelos de Familias No Tradicionales. Rumbos TS. Un espacio crítico para la reflexión en Ciencias Sociales, 23, .</w:t>
      </w:r>
      <w:hyperlink r:id="rId38">
        <w:r>
          <w:rPr>
            <w:color w:val="222222"/>
            <w:sz w:val="24"/>
            <w:szCs w:val="24"/>
            <w:highlight w:val="white"/>
          </w:rPr>
          <w:t xml:space="preserve"> </w:t>
        </w:r>
      </w:hyperlink>
      <w:hyperlink r:id="rId39">
        <w:r>
          <w:rPr>
            <w:color w:val="1155CC"/>
            <w:sz w:val="24"/>
            <w:szCs w:val="24"/>
            <w:highlight w:val="white"/>
            <w:u w:val="single"/>
          </w:rPr>
          <w:t>https://revistafacso.ucentral.cl/index.php/rumbos/article/view/430/518</w:t>
        </w:r>
      </w:hyperlink>
    </w:p>
    <w:p w:rsidR="00D816CB" w:rsidRDefault="00C950B8">
      <w:pPr>
        <w:spacing w:after="0" w:line="276" w:lineRule="auto"/>
        <w:ind w:hanging="720"/>
        <w:jc w:val="both"/>
        <w:rPr>
          <w:color w:val="222222"/>
          <w:sz w:val="24"/>
          <w:szCs w:val="24"/>
          <w:highlight w:val="white"/>
        </w:rPr>
      </w:pPr>
      <w:r>
        <w:rPr>
          <w:color w:val="222222"/>
          <w:sz w:val="24"/>
          <w:szCs w:val="24"/>
          <w:highlight w:val="white"/>
        </w:rPr>
        <w:lastRenderedPageBreak/>
        <w:t xml:space="preserve">Memoria Chilena. (2021). </w:t>
      </w:r>
      <w:r>
        <w:rPr>
          <w:i/>
          <w:color w:val="222222"/>
          <w:sz w:val="24"/>
          <w:szCs w:val="24"/>
          <w:highlight w:val="white"/>
        </w:rPr>
        <w:t>Madres solteras, trabajo y protección estatal (siglo XX)</w:t>
      </w:r>
      <w:r>
        <w:rPr>
          <w:color w:val="222222"/>
          <w:sz w:val="24"/>
          <w:szCs w:val="24"/>
          <w:highlight w:val="white"/>
        </w:rPr>
        <w:t xml:space="preserve">. Biblioteca Nacional de Chile. </w:t>
      </w:r>
      <w:hyperlink r:id="rId40">
        <w:r>
          <w:rPr>
            <w:color w:val="1155CC"/>
            <w:sz w:val="24"/>
            <w:szCs w:val="24"/>
            <w:highlight w:val="white"/>
            <w:u w:val="single"/>
          </w:rPr>
          <w:t>http://www.memoriachilena.gob.cl /602/w3- article -100695.html</w:t>
        </w:r>
      </w:hyperlink>
      <w:r>
        <w:rPr>
          <w:color w:val="222222"/>
          <w:sz w:val="24"/>
          <w:szCs w:val="24"/>
          <w:highlight w:val="white"/>
        </w:rPr>
        <w:t xml:space="preserve"> </w:t>
      </w:r>
    </w:p>
    <w:p w:rsidR="00D816CB" w:rsidRDefault="00D816CB">
      <w:pPr>
        <w:spacing w:after="0" w:line="276" w:lineRule="auto"/>
        <w:ind w:hanging="720"/>
        <w:jc w:val="both"/>
        <w:rPr>
          <w:color w:val="222222"/>
          <w:sz w:val="24"/>
          <w:szCs w:val="24"/>
          <w:highlight w:val="white"/>
        </w:rPr>
      </w:pPr>
    </w:p>
    <w:p w:rsidR="00D816CB" w:rsidRDefault="00C950B8">
      <w:pPr>
        <w:spacing w:after="0" w:line="276" w:lineRule="auto"/>
        <w:ind w:hanging="720"/>
        <w:jc w:val="both"/>
        <w:rPr>
          <w:color w:val="222222"/>
          <w:sz w:val="24"/>
          <w:szCs w:val="24"/>
          <w:highlight w:val="white"/>
        </w:rPr>
      </w:pPr>
      <w:r>
        <w:rPr>
          <w:color w:val="222222"/>
          <w:sz w:val="24"/>
          <w:szCs w:val="24"/>
          <w:highlight w:val="white"/>
        </w:rPr>
        <w:t>Niño, D., Solano, N., Almanza M. (2017). Estructuras familiares incompletas y el desarrollo humano en las localidades de Bogotá. Revista Latinoamericana de Estudios de Familia, 9.</w:t>
      </w:r>
      <w:hyperlink r:id="rId41">
        <w:r>
          <w:rPr>
            <w:color w:val="222222"/>
            <w:sz w:val="24"/>
            <w:szCs w:val="24"/>
            <w:highlight w:val="white"/>
          </w:rPr>
          <w:t xml:space="preserve"> </w:t>
        </w:r>
      </w:hyperlink>
      <w:hyperlink r:id="rId42">
        <w:r>
          <w:rPr>
            <w:color w:val="1155CC"/>
            <w:sz w:val="24"/>
            <w:szCs w:val="24"/>
            <w:highlight w:val="white"/>
            <w:u w:val="single"/>
          </w:rPr>
          <w:t>http://vip.ucaldas.edu.co/revlatinofamilia/downloads/Rlef9_2.pdf</w:t>
        </w:r>
      </w:hyperlink>
    </w:p>
    <w:p w:rsidR="00D816CB" w:rsidRDefault="00D816CB">
      <w:pPr>
        <w:spacing w:after="0" w:line="276" w:lineRule="auto"/>
        <w:ind w:hanging="720"/>
        <w:jc w:val="both"/>
        <w:rPr>
          <w:color w:val="222222"/>
          <w:sz w:val="24"/>
          <w:szCs w:val="24"/>
          <w:highlight w:val="white"/>
        </w:rPr>
      </w:pPr>
    </w:p>
    <w:p w:rsidR="00D816CB" w:rsidRDefault="00C950B8">
      <w:pPr>
        <w:spacing w:after="0" w:line="276" w:lineRule="auto"/>
        <w:ind w:hanging="720"/>
        <w:jc w:val="both"/>
        <w:rPr>
          <w:color w:val="222222"/>
          <w:sz w:val="24"/>
          <w:szCs w:val="24"/>
          <w:highlight w:val="white"/>
        </w:rPr>
      </w:pPr>
      <w:r>
        <w:rPr>
          <w:color w:val="222222"/>
          <w:sz w:val="24"/>
          <w:szCs w:val="24"/>
          <w:highlight w:val="white"/>
        </w:rPr>
        <w:t>Nolasco, S. (2019). Disfuncionalidad familiar en los sectores periféricos del distrito La Esperanza. Sciéndo. 22(1),</w:t>
      </w:r>
      <w:hyperlink r:id="rId43">
        <w:r>
          <w:rPr>
            <w:color w:val="222222"/>
            <w:sz w:val="24"/>
            <w:szCs w:val="24"/>
            <w:highlight w:val="white"/>
          </w:rPr>
          <w:t xml:space="preserve"> </w:t>
        </w:r>
      </w:hyperlink>
      <w:hyperlink r:id="rId44">
        <w:r>
          <w:rPr>
            <w:color w:val="1155CC"/>
            <w:sz w:val="24"/>
            <w:szCs w:val="24"/>
            <w:highlight w:val="white"/>
            <w:u w:val="single"/>
          </w:rPr>
          <w:t>https://www.redib.org/Record/oai_articulo1956548-disfuncionalidad-familiar-en-los-sectores-perif%C3%A9ricos-del-distrito-la-esperanza</w:t>
        </w:r>
      </w:hyperlink>
      <w:r>
        <w:rPr>
          <w:color w:val="222222"/>
          <w:sz w:val="24"/>
          <w:szCs w:val="24"/>
          <w:highlight w:val="white"/>
        </w:rPr>
        <w:t xml:space="preserve"> </w:t>
      </w:r>
    </w:p>
    <w:p w:rsidR="00D816CB" w:rsidRDefault="00D816CB">
      <w:pPr>
        <w:spacing w:after="0" w:line="276" w:lineRule="auto"/>
        <w:ind w:hanging="720"/>
        <w:jc w:val="both"/>
        <w:rPr>
          <w:color w:val="222222"/>
          <w:sz w:val="24"/>
          <w:szCs w:val="24"/>
          <w:highlight w:val="white"/>
        </w:rPr>
      </w:pPr>
    </w:p>
    <w:p w:rsidR="00D816CB" w:rsidRDefault="00C950B8">
      <w:pPr>
        <w:spacing w:after="0" w:line="276" w:lineRule="auto"/>
        <w:ind w:hanging="720"/>
        <w:jc w:val="both"/>
        <w:rPr>
          <w:color w:val="222222"/>
          <w:sz w:val="24"/>
          <w:szCs w:val="24"/>
          <w:highlight w:val="white"/>
        </w:rPr>
      </w:pPr>
      <w:r>
        <w:rPr>
          <w:color w:val="1A1A1A"/>
          <w:sz w:val="24"/>
          <w:szCs w:val="24"/>
        </w:rPr>
        <w:t>Linares, R. (2018, 30 de septiembre). Percepción Social - Definición, Componentes, Factores Y Ejemplos. Psicoportal.</w:t>
      </w:r>
      <w:r>
        <w:rPr>
          <w:color w:val="0183E4"/>
          <w:sz w:val="24"/>
          <w:szCs w:val="24"/>
        </w:rPr>
        <w:t xml:space="preserve"> </w:t>
      </w:r>
      <w:hyperlink r:id="rId45">
        <w:r>
          <w:rPr>
            <w:color w:val="0563C1"/>
            <w:sz w:val="24"/>
            <w:szCs w:val="24"/>
            <w:u w:val="single"/>
          </w:rPr>
          <w:t>https://psicoportal.com/psicologia/percepcion-social/</w:t>
        </w:r>
      </w:hyperlink>
      <w:r>
        <w:rPr>
          <w:color w:val="0563C1"/>
          <w:sz w:val="24"/>
          <w:szCs w:val="24"/>
          <w:shd w:val="clear" w:color="auto" w:fill="E8F2FC"/>
        </w:rPr>
        <w:t xml:space="preserve"> </w:t>
      </w:r>
      <w:r>
        <w:rPr>
          <w:color w:val="0183E4"/>
          <w:sz w:val="24"/>
          <w:szCs w:val="24"/>
          <w:shd w:val="clear" w:color="auto" w:fill="E8F2FC"/>
        </w:rPr>
        <w:t xml:space="preserve">  </w:t>
      </w:r>
    </w:p>
    <w:p w:rsidR="00D816CB" w:rsidRDefault="00D816CB">
      <w:pPr>
        <w:spacing w:after="0" w:line="276" w:lineRule="auto"/>
        <w:ind w:hanging="720"/>
        <w:jc w:val="both"/>
        <w:rPr>
          <w:color w:val="222222"/>
          <w:sz w:val="24"/>
          <w:szCs w:val="24"/>
          <w:highlight w:val="white"/>
        </w:rPr>
      </w:pPr>
    </w:p>
    <w:p w:rsidR="00D816CB" w:rsidRDefault="00D816CB">
      <w:pPr>
        <w:spacing w:after="0" w:line="276" w:lineRule="auto"/>
        <w:ind w:hanging="720"/>
        <w:jc w:val="both"/>
        <w:rPr>
          <w:color w:val="222222"/>
          <w:sz w:val="24"/>
          <w:szCs w:val="24"/>
          <w:highlight w:val="white"/>
        </w:rPr>
      </w:pPr>
    </w:p>
    <w:p w:rsidR="00D816CB" w:rsidRDefault="00C950B8">
      <w:pPr>
        <w:spacing w:after="0" w:line="276" w:lineRule="auto"/>
        <w:ind w:hanging="720"/>
        <w:jc w:val="both"/>
        <w:rPr>
          <w:color w:val="1A1A1A"/>
          <w:sz w:val="24"/>
          <w:szCs w:val="24"/>
        </w:rPr>
      </w:pPr>
      <w:r>
        <w:rPr>
          <w:color w:val="1A1A1A"/>
          <w:sz w:val="24"/>
          <w:szCs w:val="24"/>
        </w:rPr>
        <w:t xml:space="preserve">Oliva, E., &amp; Villa, V. (2014, enero). Hacia un concepto interdisciplinario de la familia en la globalización.  </w:t>
      </w:r>
      <w:hyperlink r:id="rId46">
        <w:r>
          <w:rPr>
            <w:color w:val="1155CC"/>
            <w:sz w:val="24"/>
            <w:szCs w:val="24"/>
            <w:u w:val="single"/>
          </w:rPr>
          <w:t>http://www.scielo.org.co/pdf/jusju/v10n1/v10n1a02.pdf</w:t>
        </w:r>
      </w:hyperlink>
      <w:r>
        <w:rPr>
          <w:color w:val="1A1A1A"/>
          <w:sz w:val="24"/>
          <w:szCs w:val="24"/>
        </w:rPr>
        <w:t xml:space="preserve"> </w:t>
      </w:r>
    </w:p>
    <w:p w:rsidR="00D816CB" w:rsidRDefault="00D816CB">
      <w:pPr>
        <w:spacing w:after="0" w:line="276" w:lineRule="auto"/>
        <w:ind w:hanging="720"/>
        <w:jc w:val="both"/>
        <w:rPr>
          <w:color w:val="1A1A1A"/>
          <w:sz w:val="24"/>
          <w:szCs w:val="24"/>
        </w:rPr>
      </w:pPr>
    </w:p>
    <w:p w:rsidR="00D816CB" w:rsidRDefault="00C950B8">
      <w:pPr>
        <w:spacing w:after="0" w:line="276" w:lineRule="auto"/>
        <w:ind w:hanging="720"/>
        <w:jc w:val="both"/>
        <w:rPr>
          <w:color w:val="0183E4"/>
          <w:sz w:val="24"/>
          <w:szCs w:val="24"/>
        </w:rPr>
      </w:pPr>
      <w:r>
        <w:rPr>
          <w:color w:val="1A1A1A"/>
          <w:sz w:val="24"/>
          <w:szCs w:val="24"/>
        </w:rPr>
        <w:t xml:space="preserve">Oliver, D. (2018, 27 de abril). </w:t>
      </w:r>
      <w:r>
        <w:rPr>
          <w:i/>
          <w:color w:val="1A1A1A"/>
          <w:sz w:val="24"/>
          <w:szCs w:val="24"/>
        </w:rPr>
        <w:t>Los desafíos económicos y sociales de las familias monoparentales en España</w:t>
      </w:r>
      <w:r>
        <w:rPr>
          <w:color w:val="1A1A1A"/>
          <w:sz w:val="24"/>
          <w:szCs w:val="24"/>
        </w:rPr>
        <w:t xml:space="preserve">. El País. </w:t>
      </w:r>
      <w:hyperlink r:id="rId47">
        <w:r>
          <w:rPr>
            <w:color w:val="1155CC"/>
            <w:sz w:val="24"/>
            <w:szCs w:val="24"/>
            <w:u w:val="single"/>
          </w:rPr>
          <w:t>https://elpais.com/elpais/2018/04/26/mamas_papas/1524750863_944469.html</w:t>
        </w:r>
      </w:hyperlink>
      <w:r>
        <w:rPr>
          <w:color w:val="0183E4"/>
          <w:sz w:val="24"/>
          <w:szCs w:val="24"/>
        </w:rPr>
        <w:t xml:space="preserve"> </w:t>
      </w:r>
    </w:p>
    <w:p w:rsidR="00D816CB" w:rsidRDefault="00D816CB">
      <w:pPr>
        <w:spacing w:after="0" w:line="276" w:lineRule="auto"/>
        <w:ind w:hanging="720"/>
        <w:jc w:val="both"/>
        <w:rPr>
          <w:color w:val="0183E4"/>
          <w:sz w:val="24"/>
          <w:szCs w:val="24"/>
        </w:rPr>
      </w:pPr>
    </w:p>
    <w:p w:rsidR="00D816CB" w:rsidRDefault="00C950B8">
      <w:pPr>
        <w:spacing w:after="0" w:line="276" w:lineRule="auto"/>
        <w:ind w:hanging="720"/>
        <w:jc w:val="both"/>
        <w:rPr>
          <w:color w:val="0563C1"/>
          <w:sz w:val="24"/>
          <w:szCs w:val="24"/>
        </w:rPr>
      </w:pPr>
      <w:r>
        <w:rPr>
          <w:color w:val="1A1A1A"/>
          <w:sz w:val="24"/>
          <w:szCs w:val="24"/>
        </w:rPr>
        <w:t>Ortiz, E. (2020) Influencia del tipo de familia en el desarrollo psicosocial de los niños (As) De 5-10 Años, Sector 50 Casas Cantón Esmeraldas.</w:t>
      </w:r>
      <w:hyperlink r:id="rId48">
        <w:r>
          <w:rPr>
            <w:color w:val="1A1A1A"/>
            <w:sz w:val="24"/>
            <w:szCs w:val="24"/>
          </w:rPr>
          <w:t xml:space="preserve"> </w:t>
        </w:r>
      </w:hyperlink>
      <w:hyperlink r:id="rId49">
        <w:r>
          <w:rPr>
            <w:color w:val="0563C1"/>
            <w:sz w:val="24"/>
            <w:szCs w:val="24"/>
            <w:u w:val="single"/>
          </w:rPr>
          <w:t>https://dialnet.unirioja.es/servlet/articulo?codigo=7435317</w:t>
        </w:r>
      </w:hyperlink>
      <w:r>
        <w:rPr>
          <w:color w:val="0563C1"/>
          <w:sz w:val="24"/>
          <w:szCs w:val="24"/>
        </w:rPr>
        <w:t xml:space="preserve"> </w:t>
      </w:r>
    </w:p>
    <w:p w:rsidR="00D816CB" w:rsidRDefault="00D816CB">
      <w:pPr>
        <w:spacing w:after="0" w:line="276" w:lineRule="auto"/>
        <w:ind w:hanging="720"/>
        <w:jc w:val="both"/>
        <w:rPr>
          <w:color w:val="0563C1"/>
          <w:sz w:val="24"/>
          <w:szCs w:val="24"/>
        </w:rPr>
      </w:pPr>
    </w:p>
    <w:p w:rsidR="00D816CB" w:rsidRDefault="00C950B8">
      <w:pPr>
        <w:spacing w:after="0" w:line="276" w:lineRule="auto"/>
        <w:ind w:hanging="720"/>
        <w:jc w:val="both"/>
        <w:rPr>
          <w:color w:val="222222"/>
          <w:sz w:val="24"/>
          <w:szCs w:val="24"/>
          <w:highlight w:val="white"/>
        </w:rPr>
      </w:pPr>
      <w:r>
        <w:rPr>
          <w:color w:val="222222"/>
          <w:sz w:val="24"/>
          <w:szCs w:val="24"/>
          <w:highlight w:val="white"/>
        </w:rPr>
        <w:t>Orihuela, A. Reyes, S. (2021). Monoparentalidad familiar con sostén femenino y pobreza. Un análisis con enfoque de género. Mikarimin. Revista Científica Multidisciplinaria, 7(3).</w:t>
      </w:r>
      <w:hyperlink r:id="rId50">
        <w:r>
          <w:rPr>
            <w:color w:val="222222"/>
            <w:sz w:val="24"/>
            <w:szCs w:val="24"/>
            <w:highlight w:val="white"/>
          </w:rPr>
          <w:t xml:space="preserve"> </w:t>
        </w:r>
      </w:hyperlink>
      <w:hyperlink r:id="rId51">
        <w:r>
          <w:rPr>
            <w:color w:val="1155CC"/>
            <w:sz w:val="24"/>
            <w:szCs w:val="24"/>
            <w:highlight w:val="white"/>
            <w:u w:val="single"/>
          </w:rPr>
          <w:t>https://www.redib.org/Record/oai_articulo3549441-monoparentalidad-familiar-con-sost%C3%A9n-femenino-y-pobreza-un-an%C3%A1lisis-con-enfoque-de-g%C3%A9nero</w:t>
        </w:r>
      </w:hyperlink>
      <w:r>
        <w:rPr>
          <w:color w:val="222222"/>
          <w:sz w:val="24"/>
          <w:szCs w:val="24"/>
          <w:highlight w:val="white"/>
        </w:rPr>
        <w:t xml:space="preserve"> </w:t>
      </w:r>
    </w:p>
    <w:p w:rsidR="00D816CB" w:rsidRDefault="00D816CB">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76" w:lineRule="auto"/>
        <w:ind w:hanging="720"/>
        <w:jc w:val="both"/>
        <w:rPr>
          <w:color w:val="1A1A1A"/>
          <w:sz w:val="24"/>
          <w:szCs w:val="24"/>
          <w:highlight w:val="white"/>
        </w:rPr>
      </w:pPr>
    </w:p>
    <w:p w:rsidR="00D816CB" w:rsidRDefault="00C950B8">
      <w:pPr>
        <w:spacing w:after="0" w:line="276" w:lineRule="auto"/>
        <w:ind w:hanging="720"/>
        <w:jc w:val="both"/>
        <w:rPr>
          <w:sz w:val="24"/>
          <w:szCs w:val="24"/>
        </w:rPr>
      </w:pPr>
      <w:r>
        <w:rPr>
          <w:sz w:val="24"/>
          <w:szCs w:val="24"/>
        </w:rPr>
        <w:t>Pasquale,</w:t>
      </w:r>
      <w:r>
        <w:rPr>
          <w:b/>
          <w:sz w:val="24"/>
          <w:szCs w:val="24"/>
        </w:rPr>
        <w:t xml:space="preserve"> </w:t>
      </w:r>
      <w:r>
        <w:rPr>
          <w:sz w:val="24"/>
          <w:szCs w:val="24"/>
        </w:rPr>
        <w:t xml:space="preserve">M. (2017, 30 agosto). </w:t>
      </w:r>
      <w:r>
        <w:rPr>
          <w:i/>
          <w:sz w:val="24"/>
          <w:szCs w:val="24"/>
        </w:rPr>
        <w:t>Estigma Social | Pasquale Marino</w:t>
      </w:r>
      <w:r>
        <w:rPr>
          <w:sz w:val="24"/>
          <w:szCs w:val="24"/>
        </w:rPr>
        <w:t xml:space="preserve">. Arte Social. </w:t>
      </w:r>
      <w:hyperlink r:id="rId52">
        <w:r>
          <w:rPr>
            <w:color w:val="1155CC"/>
            <w:sz w:val="24"/>
            <w:szCs w:val="24"/>
            <w:u w:val="single"/>
          </w:rPr>
          <w:t>https://www.artsocial.cat/articulo/estigma-social/</w:t>
        </w:r>
      </w:hyperlink>
      <w:r>
        <w:rPr>
          <w:sz w:val="24"/>
          <w:szCs w:val="24"/>
        </w:rPr>
        <w:t xml:space="preserve"> </w:t>
      </w:r>
    </w:p>
    <w:p w:rsidR="00D816CB" w:rsidRDefault="00D816CB">
      <w:pPr>
        <w:spacing w:after="0" w:line="276" w:lineRule="auto"/>
        <w:ind w:hanging="720"/>
        <w:jc w:val="both"/>
        <w:rPr>
          <w:sz w:val="24"/>
          <w:szCs w:val="24"/>
        </w:rPr>
      </w:pPr>
    </w:p>
    <w:p w:rsidR="00D816CB" w:rsidRDefault="00C950B8">
      <w:pPr>
        <w:spacing w:after="0" w:line="276" w:lineRule="auto"/>
        <w:ind w:hanging="720"/>
        <w:jc w:val="both"/>
        <w:rPr>
          <w:sz w:val="24"/>
          <w:szCs w:val="24"/>
        </w:rPr>
      </w:pPr>
      <w:r>
        <w:rPr>
          <w:sz w:val="24"/>
          <w:szCs w:val="24"/>
        </w:rPr>
        <w:t>Paz, J., &amp; Arévalo, C. (2021). Pobreza en hogares con jefatura femenina en Argentina. Una comparación entre el Norte Grande y el Resto del País. Visión de futuro, 25(1 Especial).</w:t>
      </w:r>
      <w:hyperlink r:id="rId53">
        <w:r>
          <w:rPr>
            <w:sz w:val="24"/>
            <w:szCs w:val="24"/>
          </w:rPr>
          <w:t xml:space="preserve"> </w:t>
        </w:r>
      </w:hyperlink>
      <w:hyperlink r:id="rId54">
        <w:r>
          <w:rPr>
            <w:color w:val="1155CC"/>
            <w:sz w:val="24"/>
            <w:szCs w:val="24"/>
            <w:u w:val="single"/>
          </w:rPr>
          <w:t>https://www.redib.org/Record/oai_articulo3553787-pobreza-en-hogares-con-jefatura-</w:t>
        </w:r>
        <w:r>
          <w:rPr>
            <w:color w:val="1155CC"/>
            <w:sz w:val="24"/>
            <w:szCs w:val="24"/>
            <w:u w:val="single"/>
          </w:rPr>
          <w:lastRenderedPageBreak/>
          <w:t>femenina-en-argentina-una-comparaci%C3%B3n-entre-el-norte-grande-y-el-resto-del-pa%C3%ADs</w:t>
        </w:r>
      </w:hyperlink>
      <w:r>
        <w:rPr>
          <w:sz w:val="24"/>
          <w:szCs w:val="24"/>
        </w:rPr>
        <w:t xml:space="preserve"> </w:t>
      </w:r>
    </w:p>
    <w:p w:rsidR="00D816CB" w:rsidRDefault="00D816CB">
      <w:pPr>
        <w:spacing w:after="0" w:line="276" w:lineRule="auto"/>
        <w:ind w:hanging="720"/>
        <w:jc w:val="both"/>
        <w:rPr>
          <w:sz w:val="24"/>
          <w:szCs w:val="24"/>
        </w:rPr>
      </w:pPr>
    </w:p>
    <w:p w:rsidR="00D816CB" w:rsidRDefault="00C950B8">
      <w:pPr>
        <w:spacing w:after="0" w:line="276" w:lineRule="auto"/>
        <w:ind w:hanging="720"/>
        <w:jc w:val="both"/>
        <w:rPr>
          <w:sz w:val="24"/>
          <w:szCs w:val="24"/>
        </w:rPr>
      </w:pPr>
      <w:r>
        <w:rPr>
          <w:sz w:val="24"/>
          <w:szCs w:val="24"/>
        </w:rPr>
        <w:t>Pérez, B. Ceballos, E. Rodríguez, J. (2019) Expectativas del futuro profesorado de Educación infantil y primaria sobre el desarrollo infantil en distintas estructuras familiares.</w:t>
      </w:r>
      <w:hyperlink r:id="rId55">
        <w:r>
          <w:rPr>
            <w:sz w:val="24"/>
            <w:szCs w:val="24"/>
          </w:rPr>
          <w:t xml:space="preserve"> </w:t>
        </w:r>
      </w:hyperlink>
      <w:hyperlink r:id="rId56">
        <w:r>
          <w:rPr>
            <w:color w:val="1155CC"/>
            <w:sz w:val="24"/>
            <w:szCs w:val="24"/>
            <w:u w:val="single"/>
          </w:rPr>
          <w:t>https://dialnet.unirioja.es/servlet/articulo?codigo=6861535</w:t>
        </w:r>
      </w:hyperlink>
      <w:r>
        <w:rPr>
          <w:sz w:val="24"/>
          <w:szCs w:val="24"/>
        </w:rPr>
        <w:t xml:space="preserve"> </w:t>
      </w:r>
    </w:p>
    <w:p w:rsidR="00D816CB" w:rsidRDefault="00D816CB">
      <w:pPr>
        <w:spacing w:after="0" w:line="276" w:lineRule="auto"/>
        <w:ind w:hanging="720"/>
        <w:jc w:val="both"/>
        <w:rPr>
          <w:sz w:val="24"/>
          <w:szCs w:val="24"/>
        </w:rPr>
      </w:pPr>
    </w:p>
    <w:p w:rsidR="00D816CB" w:rsidRDefault="00C950B8">
      <w:pPr>
        <w:spacing w:after="0" w:line="276" w:lineRule="auto"/>
        <w:ind w:hanging="720"/>
        <w:jc w:val="both"/>
        <w:rPr>
          <w:color w:val="1A1A1A"/>
          <w:sz w:val="24"/>
          <w:szCs w:val="24"/>
        </w:rPr>
      </w:pPr>
      <w:r>
        <w:rPr>
          <w:color w:val="1A1A1A"/>
          <w:sz w:val="24"/>
          <w:szCs w:val="24"/>
        </w:rPr>
        <w:t xml:space="preserve">Piña, J., Cuevas, Y. (2004). </w:t>
      </w:r>
      <w:r>
        <w:rPr>
          <w:i/>
          <w:color w:val="1A1A1A"/>
          <w:sz w:val="24"/>
          <w:szCs w:val="24"/>
        </w:rPr>
        <w:t>La teoría de las representaciones sociales: Su uso en la investigación educativa en México</w:t>
      </w:r>
      <w:r>
        <w:rPr>
          <w:color w:val="1A1A1A"/>
          <w:sz w:val="24"/>
          <w:szCs w:val="24"/>
        </w:rPr>
        <w:t xml:space="preserve">. Perfiles educativos. 26. </w:t>
      </w:r>
      <w:hyperlink r:id="rId57">
        <w:r>
          <w:rPr>
            <w:color w:val="1155CC"/>
            <w:sz w:val="24"/>
            <w:szCs w:val="24"/>
            <w:u w:val="single"/>
          </w:rPr>
          <w:t>http://www.scielo.org.mx/scielo.php?script=sci_arttext&amp;pid=S0185-26982004000100005</w:t>
        </w:r>
      </w:hyperlink>
      <w:r>
        <w:rPr>
          <w:color w:val="1A1A1A"/>
          <w:sz w:val="24"/>
          <w:szCs w:val="24"/>
        </w:rPr>
        <w:t xml:space="preserve"> </w:t>
      </w:r>
    </w:p>
    <w:p w:rsidR="00D816CB" w:rsidRDefault="00D816CB">
      <w:pPr>
        <w:spacing w:after="0" w:line="276" w:lineRule="auto"/>
        <w:ind w:hanging="720"/>
        <w:jc w:val="both"/>
        <w:rPr>
          <w:color w:val="1A1A1A"/>
          <w:sz w:val="24"/>
          <w:szCs w:val="24"/>
        </w:rPr>
      </w:pPr>
    </w:p>
    <w:p w:rsidR="00D816CB" w:rsidRDefault="00C950B8">
      <w:pPr>
        <w:spacing w:after="200" w:line="276" w:lineRule="auto"/>
        <w:ind w:hanging="720"/>
        <w:jc w:val="both"/>
        <w:rPr>
          <w:color w:val="1A1A1A"/>
          <w:sz w:val="24"/>
          <w:szCs w:val="24"/>
        </w:rPr>
      </w:pPr>
      <w:r>
        <w:rPr>
          <w:sz w:val="24"/>
          <w:szCs w:val="24"/>
          <w:highlight w:val="white"/>
        </w:rPr>
        <w:t>Rodríguez, A. (2021). Retos y experiencias de las familias monoparentales encabezadas por mujeres madres solteras de Amacuitlapilco, Morelos. Antrópica. Revista de Ciencias Sociales y Humanidades, 7(13), .</w:t>
      </w:r>
      <w:hyperlink r:id="rId58">
        <w:r>
          <w:rPr>
            <w:sz w:val="24"/>
            <w:szCs w:val="24"/>
            <w:highlight w:val="white"/>
          </w:rPr>
          <w:t xml:space="preserve"> </w:t>
        </w:r>
      </w:hyperlink>
      <w:hyperlink r:id="rId59">
        <w:r>
          <w:rPr>
            <w:color w:val="1155CC"/>
            <w:sz w:val="24"/>
            <w:szCs w:val="24"/>
            <w:highlight w:val="white"/>
            <w:u w:val="single"/>
          </w:rPr>
          <w:t>https://www.redib.org/Record/oai_articulo3792340-retos-y-experiencias-de-las-familias-monoparentales-encabezadas-por-mujeres-madres-solteras-de-amacuitlapilco-morelos</w:t>
        </w:r>
      </w:hyperlink>
      <w:r>
        <w:rPr>
          <w:sz w:val="24"/>
          <w:szCs w:val="24"/>
          <w:highlight w:val="white"/>
        </w:rPr>
        <w:t xml:space="preserve"> </w:t>
      </w:r>
    </w:p>
    <w:p w:rsidR="00D816CB" w:rsidRDefault="00C950B8">
      <w:pPr>
        <w:spacing w:after="200" w:line="276" w:lineRule="auto"/>
        <w:ind w:hanging="720"/>
        <w:jc w:val="both"/>
        <w:rPr>
          <w:sz w:val="24"/>
          <w:szCs w:val="24"/>
          <w:highlight w:val="white"/>
        </w:rPr>
      </w:pPr>
      <w:r>
        <w:rPr>
          <w:sz w:val="24"/>
          <w:szCs w:val="24"/>
          <w:highlight w:val="white"/>
        </w:rPr>
        <w:t>Santibáñez R., Flores N.</w:t>
      </w:r>
      <w:proofErr w:type="gramStart"/>
      <w:r>
        <w:rPr>
          <w:sz w:val="24"/>
          <w:szCs w:val="24"/>
          <w:highlight w:val="white"/>
        </w:rPr>
        <w:t>,  Martín</w:t>
      </w:r>
      <w:proofErr w:type="gramEnd"/>
      <w:r>
        <w:rPr>
          <w:sz w:val="24"/>
          <w:szCs w:val="24"/>
          <w:highlight w:val="white"/>
        </w:rPr>
        <w:t xml:space="preserve"> A. (2018). Familia Monoparental y Riesgo de exclusión     social. Revista De Género e Igualdad. 1. 123-144.   </w:t>
      </w:r>
      <w:hyperlink r:id="rId60">
        <w:r>
          <w:rPr>
            <w:color w:val="1155CC"/>
            <w:sz w:val="24"/>
            <w:szCs w:val="24"/>
            <w:highlight w:val="white"/>
            <w:u w:val="single"/>
          </w:rPr>
          <w:t>https://revistas.um.es/iqual/article/view/307701/226541</w:t>
        </w:r>
      </w:hyperlink>
      <w:r>
        <w:rPr>
          <w:sz w:val="24"/>
          <w:szCs w:val="24"/>
          <w:highlight w:val="white"/>
        </w:rPr>
        <w:t xml:space="preserve"> </w:t>
      </w:r>
    </w:p>
    <w:p w:rsidR="00D816CB" w:rsidRDefault="00C950B8">
      <w:pPr>
        <w:spacing w:after="200" w:line="276" w:lineRule="auto"/>
        <w:ind w:hanging="720"/>
        <w:jc w:val="both"/>
        <w:rPr>
          <w:sz w:val="24"/>
          <w:szCs w:val="24"/>
          <w:highlight w:val="white"/>
        </w:rPr>
      </w:pPr>
      <w:r>
        <w:rPr>
          <w:color w:val="222222"/>
          <w:sz w:val="24"/>
          <w:szCs w:val="24"/>
          <w:highlight w:val="white"/>
        </w:rPr>
        <w:t xml:space="preserve">Tangarife, A., Ángel, </w:t>
      </w:r>
      <w:r w:rsidR="005D379F">
        <w:rPr>
          <w:color w:val="222222"/>
          <w:sz w:val="24"/>
          <w:szCs w:val="24"/>
          <w:highlight w:val="white"/>
        </w:rPr>
        <w:t>A., Ramírez</w:t>
      </w:r>
      <w:r>
        <w:rPr>
          <w:color w:val="222222"/>
          <w:sz w:val="24"/>
          <w:szCs w:val="24"/>
          <w:highlight w:val="white"/>
        </w:rPr>
        <w:t xml:space="preserve">, J., Klimenko, O. (2015). Experiencias de vida de las mujeres jefas de hogar de familias monoparentales de Sotrames SA. </w:t>
      </w:r>
      <w:r>
        <w:rPr>
          <w:i/>
          <w:color w:val="222222"/>
          <w:sz w:val="24"/>
          <w:szCs w:val="24"/>
          <w:highlight w:val="white"/>
        </w:rPr>
        <w:t>Psicoespacios: Revista virtual de la Institución Universitaria de Envigado</w:t>
      </w:r>
      <w:r>
        <w:rPr>
          <w:color w:val="222222"/>
          <w:sz w:val="24"/>
          <w:szCs w:val="24"/>
          <w:highlight w:val="white"/>
        </w:rPr>
        <w:t xml:space="preserve">, </w:t>
      </w:r>
      <w:r>
        <w:rPr>
          <w:i/>
          <w:color w:val="222222"/>
          <w:sz w:val="24"/>
          <w:szCs w:val="24"/>
          <w:highlight w:val="white"/>
        </w:rPr>
        <w:t>9</w:t>
      </w:r>
      <w:r>
        <w:rPr>
          <w:color w:val="222222"/>
          <w:sz w:val="24"/>
          <w:szCs w:val="24"/>
          <w:highlight w:val="white"/>
        </w:rPr>
        <w:t xml:space="preserve">(14), 3-42. </w:t>
      </w:r>
      <w:hyperlink r:id="rId61">
        <w:r>
          <w:rPr>
            <w:color w:val="1155CC"/>
            <w:sz w:val="24"/>
            <w:szCs w:val="24"/>
            <w:highlight w:val="white"/>
            <w:u w:val="single"/>
          </w:rPr>
          <w:t>https://www.researchgate.net/publication/309416641_Experiencias_de_vida_de_las_mujeres_jefes_de_hogar_de_familias_monoparentales_de_Sotrames_SA</w:t>
        </w:r>
      </w:hyperlink>
    </w:p>
    <w:p w:rsidR="00D816CB" w:rsidRDefault="00C950B8">
      <w:pPr>
        <w:spacing w:after="200" w:line="276" w:lineRule="auto"/>
        <w:ind w:hanging="720"/>
        <w:jc w:val="both"/>
        <w:rPr>
          <w:sz w:val="24"/>
          <w:szCs w:val="24"/>
          <w:highlight w:val="white"/>
        </w:rPr>
      </w:pPr>
      <w:r>
        <w:rPr>
          <w:sz w:val="24"/>
          <w:szCs w:val="24"/>
          <w:highlight w:val="white"/>
        </w:rPr>
        <w:t xml:space="preserve">Torre, S. (2011, 1 de julio).  </w:t>
      </w:r>
      <w:r>
        <w:rPr>
          <w:i/>
          <w:sz w:val="24"/>
          <w:szCs w:val="24"/>
          <w:highlight w:val="white"/>
        </w:rPr>
        <w:t>El espíritu de familia. Pierre Bourdieu</w:t>
      </w:r>
      <w:r>
        <w:rPr>
          <w:sz w:val="24"/>
          <w:szCs w:val="24"/>
          <w:highlight w:val="white"/>
        </w:rPr>
        <w:t xml:space="preserve">. Pizarras y Pizarrones. </w:t>
      </w:r>
      <w:hyperlink r:id="rId62">
        <w:r>
          <w:rPr>
            <w:color w:val="1155CC"/>
            <w:sz w:val="24"/>
            <w:szCs w:val="24"/>
            <w:highlight w:val="white"/>
            <w:u w:val="single"/>
          </w:rPr>
          <w:t>https://pizarrasypizarrones.blogspot.com/2011/07/espiritu-familia-bourdieu.html</w:t>
        </w:r>
      </w:hyperlink>
      <w:r>
        <w:rPr>
          <w:sz w:val="24"/>
          <w:szCs w:val="24"/>
          <w:highlight w:val="white"/>
        </w:rPr>
        <w:t xml:space="preserve"> </w:t>
      </w:r>
    </w:p>
    <w:p w:rsidR="00D816CB" w:rsidRDefault="00C950B8">
      <w:pPr>
        <w:spacing w:after="200" w:line="276" w:lineRule="auto"/>
        <w:ind w:hanging="720"/>
        <w:jc w:val="both"/>
        <w:rPr>
          <w:sz w:val="24"/>
          <w:szCs w:val="24"/>
          <w:highlight w:val="white"/>
        </w:rPr>
      </w:pPr>
      <w:r>
        <w:rPr>
          <w:sz w:val="24"/>
          <w:szCs w:val="24"/>
          <w:highlight w:val="white"/>
        </w:rPr>
        <w:t xml:space="preserve">Uroz, J. Charro, B. Prieto, M. Meneses, </w:t>
      </w:r>
      <w:r w:rsidR="005D379F">
        <w:rPr>
          <w:sz w:val="24"/>
          <w:szCs w:val="24"/>
          <w:highlight w:val="white"/>
        </w:rPr>
        <w:t>F. (2018</w:t>
      </w:r>
      <w:r>
        <w:rPr>
          <w:sz w:val="24"/>
          <w:szCs w:val="24"/>
          <w:highlight w:val="white"/>
        </w:rPr>
        <w:t>). Estructura familiar y consumo de alcohol en adolescentes.</w:t>
      </w:r>
      <w:hyperlink r:id="rId63">
        <w:r>
          <w:rPr>
            <w:sz w:val="24"/>
            <w:szCs w:val="24"/>
            <w:highlight w:val="white"/>
          </w:rPr>
          <w:t xml:space="preserve"> </w:t>
        </w:r>
      </w:hyperlink>
      <w:hyperlink r:id="rId64">
        <w:r>
          <w:rPr>
            <w:color w:val="1155CC"/>
            <w:sz w:val="24"/>
            <w:szCs w:val="24"/>
            <w:highlight w:val="white"/>
            <w:u w:val="single"/>
          </w:rPr>
          <w:t>https://dialnet.unirioja.es/buscar/documentosquerysDismax.DOCUMENTAL_TODO=Estructura+familiar+y+consumo+de+alcohol+en+adolescentes</w:t>
        </w:r>
      </w:hyperlink>
      <w:r>
        <w:rPr>
          <w:sz w:val="24"/>
          <w:szCs w:val="24"/>
          <w:highlight w:val="white"/>
        </w:rPr>
        <w:t xml:space="preserve"> </w:t>
      </w:r>
    </w:p>
    <w:p w:rsidR="00D816CB" w:rsidRDefault="00C950B8">
      <w:pPr>
        <w:spacing w:after="200" w:line="276" w:lineRule="auto"/>
        <w:ind w:hanging="720"/>
        <w:jc w:val="both"/>
        <w:rPr>
          <w:sz w:val="24"/>
          <w:szCs w:val="24"/>
          <w:highlight w:val="white"/>
        </w:rPr>
      </w:pPr>
      <w:r>
        <w:rPr>
          <w:sz w:val="24"/>
          <w:szCs w:val="24"/>
          <w:highlight w:val="white"/>
        </w:rPr>
        <w:t>Vercellino, S.(2017) Representaciones de la monoparentalidad y la diversidad familiar en el ámbito educativo.</w:t>
      </w:r>
      <w:hyperlink r:id="rId65">
        <w:r>
          <w:rPr>
            <w:sz w:val="24"/>
            <w:szCs w:val="24"/>
            <w:highlight w:val="white"/>
          </w:rPr>
          <w:t xml:space="preserve"> </w:t>
        </w:r>
      </w:hyperlink>
      <w:hyperlink r:id="rId66">
        <w:r>
          <w:rPr>
            <w:color w:val="1155CC"/>
            <w:sz w:val="24"/>
            <w:szCs w:val="24"/>
            <w:highlight w:val="white"/>
            <w:u w:val="single"/>
          </w:rPr>
          <w:t>https://dialnet.unirioja.es/servlet/articulo?codigo=6248984</w:t>
        </w:r>
      </w:hyperlink>
      <w:r>
        <w:rPr>
          <w:sz w:val="24"/>
          <w:szCs w:val="24"/>
          <w:highlight w:val="white"/>
        </w:rPr>
        <w:t xml:space="preserve"> </w:t>
      </w:r>
    </w:p>
    <w:sectPr w:rsidR="00D816CB">
      <w:headerReference w:type="default" r:id="rId67"/>
      <w:footerReference w:type="default" r:id="rId6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2891" w:rsidRDefault="008E2891">
      <w:pPr>
        <w:spacing w:after="0" w:line="240" w:lineRule="auto"/>
      </w:pPr>
      <w:r>
        <w:separator/>
      </w:r>
    </w:p>
  </w:endnote>
  <w:endnote w:type="continuationSeparator" w:id="0">
    <w:p w:rsidR="008E2891" w:rsidRDefault="008E28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Roboto">
    <w:altName w:val="Times New Roman"/>
    <w:panose1 w:val="020B0604020202020204"/>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77D0" w:rsidRDefault="005177D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2891" w:rsidRDefault="008E2891">
      <w:pPr>
        <w:spacing w:after="0" w:line="240" w:lineRule="auto"/>
      </w:pPr>
      <w:r>
        <w:separator/>
      </w:r>
    </w:p>
  </w:footnote>
  <w:footnote w:type="continuationSeparator" w:id="0">
    <w:p w:rsidR="008E2891" w:rsidRDefault="008E28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77D0" w:rsidRDefault="005177D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2531F"/>
    <w:multiLevelType w:val="multilevel"/>
    <w:tmpl w:val="080E3C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FE14F7E"/>
    <w:multiLevelType w:val="multilevel"/>
    <w:tmpl w:val="B66023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293F7A"/>
    <w:multiLevelType w:val="multilevel"/>
    <w:tmpl w:val="B838D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6C36324"/>
    <w:multiLevelType w:val="multilevel"/>
    <w:tmpl w:val="5CAA42E6"/>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4" w15:restartNumberingAfterBreak="0">
    <w:nsid w:val="237A3FFB"/>
    <w:multiLevelType w:val="multilevel"/>
    <w:tmpl w:val="8CFAD8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75232F2"/>
    <w:multiLevelType w:val="multilevel"/>
    <w:tmpl w:val="4ADC4E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BF46533"/>
    <w:multiLevelType w:val="multilevel"/>
    <w:tmpl w:val="3BC2F2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F2849A5"/>
    <w:multiLevelType w:val="multilevel"/>
    <w:tmpl w:val="F40621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B2A49A4"/>
    <w:multiLevelType w:val="multilevel"/>
    <w:tmpl w:val="98162F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EC114DE"/>
    <w:multiLevelType w:val="multilevel"/>
    <w:tmpl w:val="7DF48B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950175F"/>
    <w:multiLevelType w:val="multilevel"/>
    <w:tmpl w:val="80BE76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24D6A85"/>
    <w:multiLevelType w:val="multilevel"/>
    <w:tmpl w:val="A1EEC8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5CF7C9A"/>
    <w:multiLevelType w:val="multilevel"/>
    <w:tmpl w:val="CEAAF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6D1A45EA"/>
    <w:multiLevelType w:val="multilevel"/>
    <w:tmpl w:val="C0C856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D2E42B3"/>
    <w:multiLevelType w:val="multilevel"/>
    <w:tmpl w:val="2AC070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EEE6AE8"/>
    <w:multiLevelType w:val="multilevel"/>
    <w:tmpl w:val="4D2ABD2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3012ED1"/>
    <w:multiLevelType w:val="multilevel"/>
    <w:tmpl w:val="70B8BD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B6940C8"/>
    <w:multiLevelType w:val="multilevel"/>
    <w:tmpl w:val="FA262E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6"/>
  </w:num>
  <w:num w:numId="2">
    <w:abstractNumId w:val="10"/>
  </w:num>
  <w:num w:numId="3">
    <w:abstractNumId w:val="4"/>
  </w:num>
  <w:num w:numId="4">
    <w:abstractNumId w:val="16"/>
  </w:num>
  <w:num w:numId="5">
    <w:abstractNumId w:val="14"/>
  </w:num>
  <w:num w:numId="6">
    <w:abstractNumId w:val="15"/>
  </w:num>
  <w:num w:numId="7">
    <w:abstractNumId w:val="17"/>
  </w:num>
  <w:num w:numId="8">
    <w:abstractNumId w:val="1"/>
  </w:num>
  <w:num w:numId="9">
    <w:abstractNumId w:val="13"/>
  </w:num>
  <w:num w:numId="10">
    <w:abstractNumId w:val="11"/>
  </w:num>
  <w:num w:numId="11">
    <w:abstractNumId w:val="3"/>
  </w:num>
  <w:num w:numId="12">
    <w:abstractNumId w:val="12"/>
  </w:num>
  <w:num w:numId="13">
    <w:abstractNumId w:val="5"/>
  </w:num>
  <w:num w:numId="14">
    <w:abstractNumId w:val="8"/>
  </w:num>
  <w:num w:numId="15">
    <w:abstractNumId w:val="2"/>
  </w:num>
  <w:num w:numId="16">
    <w:abstractNumId w:val="9"/>
  </w:num>
  <w:num w:numId="17">
    <w:abstractNumId w:val="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6CB"/>
    <w:rsid w:val="002921A3"/>
    <w:rsid w:val="00324136"/>
    <w:rsid w:val="003E1103"/>
    <w:rsid w:val="003E59CC"/>
    <w:rsid w:val="00476F92"/>
    <w:rsid w:val="004A1373"/>
    <w:rsid w:val="005177D0"/>
    <w:rsid w:val="005D379F"/>
    <w:rsid w:val="00756A29"/>
    <w:rsid w:val="00790EA2"/>
    <w:rsid w:val="007D7FD3"/>
    <w:rsid w:val="008E2891"/>
    <w:rsid w:val="00963422"/>
    <w:rsid w:val="00970456"/>
    <w:rsid w:val="00A73B19"/>
    <w:rsid w:val="00C57ECF"/>
    <w:rsid w:val="00C950B8"/>
    <w:rsid w:val="00D816CB"/>
    <w:rsid w:val="00E23100"/>
    <w:rsid w:val="00EA47E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A600B5-9793-487B-B808-2E90511CB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ES_tradn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styleId="Refdecomentario">
    <w:name w:val="annotation reference"/>
    <w:basedOn w:val="Fuentedeprrafopredeter"/>
    <w:uiPriority w:val="99"/>
    <w:semiHidden/>
    <w:unhideWhenUsed/>
    <w:rsid w:val="005D0826"/>
    <w:rPr>
      <w:sz w:val="16"/>
      <w:szCs w:val="16"/>
    </w:rPr>
  </w:style>
  <w:style w:type="paragraph" w:styleId="Textocomentario">
    <w:name w:val="annotation text"/>
    <w:basedOn w:val="Normal"/>
    <w:link w:val="TextocomentarioCar"/>
    <w:uiPriority w:val="99"/>
    <w:semiHidden/>
    <w:unhideWhenUsed/>
    <w:rsid w:val="005D082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D0826"/>
    <w:rPr>
      <w:sz w:val="20"/>
      <w:szCs w:val="20"/>
    </w:rPr>
  </w:style>
  <w:style w:type="paragraph" w:styleId="Asuntodelcomentario">
    <w:name w:val="annotation subject"/>
    <w:basedOn w:val="Textocomentario"/>
    <w:next w:val="Textocomentario"/>
    <w:link w:val="AsuntodelcomentarioCar"/>
    <w:uiPriority w:val="99"/>
    <w:semiHidden/>
    <w:unhideWhenUsed/>
    <w:rsid w:val="005D0826"/>
    <w:rPr>
      <w:b/>
      <w:bCs/>
    </w:rPr>
  </w:style>
  <w:style w:type="character" w:customStyle="1" w:styleId="AsuntodelcomentarioCar">
    <w:name w:val="Asunto del comentario Car"/>
    <w:basedOn w:val="TextocomentarioCar"/>
    <w:link w:val="Asuntodelcomentario"/>
    <w:uiPriority w:val="99"/>
    <w:semiHidden/>
    <w:rsid w:val="005D0826"/>
    <w:rPr>
      <w:b/>
      <w:bCs/>
      <w:sz w:val="20"/>
      <w:szCs w:val="20"/>
    </w:rPr>
  </w:style>
  <w:style w:type="paragraph" w:styleId="Textodeglobo">
    <w:name w:val="Balloon Text"/>
    <w:basedOn w:val="Normal"/>
    <w:link w:val="TextodegloboCar"/>
    <w:uiPriority w:val="99"/>
    <w:semiHidden/>
    <w:unhideWhenUsed/>
    <w:rsid w:val="005D082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D0826"/>
    <w:rPr>
      <w:rFonts w:ascii="Segoe UI" w:hAnsi="Segoe UI" w:cs="Segoe UI"/>
      <w:sz w:val="18"/>
      <w:szCs w:val="18"/>
    </w:rPr>
  </w:style>
  <w:style w:type="table" w:customStyle="1" w:styleId="a">
    <w:basedOn w:val="TableNormal9"/>
    <w:tblPr>
      <w:tblStyleRowBandSize w:val="1"/>
      <w:tblStyleColBandSize w:val="1"/>
      <w:tblCellMar>
        <w:top w:w="100" w:type="dxa"/>
        <w:left w:w="100" w:type="dxa"/>
        <w:bottom w:w="100" w:type="dxa"/>
        <w:right w:w="100" w:type="dxa"/>
      </w:tblCellMar>
    </w:tblPr>
  </w:style>
  <w:style w:type="table" w:customStyle="1" w:styleId="a0">
    <w:basedOn w:val="TableNormal8"/>
    <w:tblPr>
      <w:tblStyleRowBandSize w:val="1"/>
      <w:tblStyleColBandSize w:val="1"/>
      <w:tblCellMar>
        <w:top w:w="100" w:type="dxa"/>
        <w:left w:w="100" w:type="dxa"/>
        <w:bottom w:w="100" w:type="dxa"/>
        <w:right w:w="100" w:type="dxa"/>
      </w:tblCellMar>
    </w:tblPr>
  </w:style>
  <w:style w:type="table" w:customStyle="1" w:styleId="a1">
    <w:basedOn w:val="TableNormal8"/>
    <w:tblPr>
      <w:tblStyleRowBandSize w:val="1"/>
      <w:tblStyleColBandSize w:val="1"/>
      <w:tblCellMar>
        <w:top w:w="100" w:type="dxa"/>
        <w:left w:w="100" w:type="dxa"/>
        <w:bottom w:w="100" w:type="dxa"/>
        <w:right w:w="100" w:type="dxa"/>
      </w:tblCellMar>
    </w:tblPr>
  </w:style>
  <w:style w:type="table" w:customStyle="1" w:styleId="a2">
    <w:basedOn w:val="TableNormal7"/>
    <w:tblPr>
      <w:tblStyleRowBandSize w:val="1"/>
      <w:tblStyleColBandSize w:val="1"/>
      <w:tblCellMar>
        <w:top w:w="100" w:type="dxa"/>
        <w:left w:w="100" w:type="dxa"/>
        <w:bottom w:w="100" w:type="dxa"/>
        <w:right w:w="100" w:type="dxa"/>
      </w:tblCellMar>
    </w:tblPr>
  </w:style>
  <w:style w:type="table" w:customStyle="1" w:styleId="a3">
    <w:basedOn w:val="TableNormal7"/>
    <w:tblPr>
      <w:tblStyleRowBandSize w:val="1"/>
      <w:tblStyleColBandSize w:val="1"/>
      <w:tblCellMar>
        <w:top w:w="100" w:type="dxa"/>
        <w:left w:w="100" w:type="dxa"/>
        <w:bottom w:w="100" w:type="dxa"/>
        <w:right w:w="100" w:type="dxa"/>
      </w:tblCellMar>
    </w:tblPr>
  </w:style>
  <w:style w:type="table" w:customStyle="1" w:styleId="a4">
    <w:basedOn w:val="TableNormal6"/>
    <w:tblPr>
      <w:tblStyleRowBandSize w:val="1"/>
      <w:tblStyleColBandSize w:val="1"/>
      <w:tblCellMar>
        <w:top w:w="100" w:type="dxa"/>
        <w:left w:w="100" w:type="dxa"/>
        <w:bottom w:w="100" w:type="dxa"/>
        <w:right w:w="100" w:type="dxa"/>
      </w:tblCellMar>
    </w:tblPr>
  </w:style>
  <w:style w:type="table" w:customStyle="1" w:styleId="a5">
    <w:basedOn w:val="TableNormal6"/>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AC1154"/>
    <w:pPr>
      <w:ind w:left="720"/>
      <w:contextualSpacing/>
    </w:pPr>
  </w:style>
  <w:style w:type="table" w:customStyle="1" w:styleId="a6">
    <w:basedOn w:val="TableNormal5"/>
    <w:tblPr>
      <w:tblStyleRowBandSize w:val="1"/>
      <w:tblStyleColBandSize w:val="1"/>
      <w:tblCellMar>
        <w:top w:w="100" w:type="dxa"/>
        <w:left w:w="100" w:type="dxa"/>
        <w:bottom w:w="100" w:type="dxa"/>
        <w:right w:w="100" w:type="dxa"/>
      </w:tblCellMar>
    </w:tblPr>
  </w:style>
  <w:style w:type="table" w:customStyle="1" w:styleId="a7">
    <w:basedOn w:val="TableNormal5"/>
    <w:tblPr>
      <w:tblStyleRowBandSize w:val="1"/>
      <w:tblStyleColBandSize w:val="1"/>
      <w:tblCellMar>
        <w:top w:w="100" w:type="dxa"/>
        <w:left w:w="100" w:type="dxa"/>
        <w:bottom w:w="100" w:type="dxa"/>
        <w:right w:w="100" w:type="dxa"/>
      </w:tblCellMar>
    </w:tblPr>
  </w:style>
  <w:style w:type="table" w:customStyle="1" w:styleId="a8">
    <w:basedOn w:val="TableNormal4"/>
    <w:tblPr>
      <w:tblStyleRowBandSize w:val="1"/>
      <w:tblStyleColBandSize w:val="1"/>
      <w:tblCellMar>
        <w:top w:w="100" w:type="dxa"/>
        <w:left w:w="100" w:type="dxa"/>
        <w:bottom w:w="100" w:type="dxa"/>
        <w:right w:w="100" w:type="dxa"/>
      </w:tblCellMar>
    </w:tblPr>
  </w:style>
  <w:style w:type="table" w:customStyle="1" w:styleId="a9">
    <w:basedOn w:val="TableNormal4"/>
    <w:tblPr>
      <w:tblStyleRowBandSize w:val="1"/>
      <w:tblStyleColBandSize w:val="1"/>
      <w:tblCellMar>
        <w:top w:w="100" w:type="dxa"/>
        <w:left w:w="100" w:type="dxa"/>
        <w:bottom w:w="100" w:type="dxa"/>
        <w:right w:w="100" w:type="dxa"/>
      </w:tblCellMar>
    </w:tblPr>
  </w:style>
  <w:style w:type="table" w:customStyle="1" w:styleId="aa">
    <w:basedOn w:val="TableNormal3"/>
    <w:tblPr>
      <w:tblStyleRowBandSize w:val="1"/>
      <w:tblStyleColBandSize w:val="1"/>
      <w:tblCellMar>
        <w:top w:w="100" w:type="dxa"/>
        <w:left w:w="100" w:type="dxa"/>
        <w:bottom w:w="100" w:type="dxa"/>
        <w:right w:w="100" w:type="dxa"/>
      </w:tblCellMar>
    </w:tblPr>
  </w:style>
  <w:style w:type="table" w:customStyle="1" w:styleId="ab">
    <w:basedOn w:val="TableNormal3"/>
    <w:tblPr>
      <w:tblStyleRowBandSize w:val="1"/>
      <w:tblStyleColBandSize w:val="1"/>
      <w:tblCellMar>
        <w:top w:w="100" w:type="dxa"/>
        <w:left w:w="100" w:type="dxa"/>
        <w:bottom w:w="100" w:type="dxa"/>
        <w:right w:w="10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table" w:customStyle="1" w:styleId="ad">
    <w:basedOn w:val="TableNormal2"/>
    <w:tblPr>
      <w:tblStyleRowBandSize w:val="1"/>
      <w:tblStyleColBandSize w:val="1"/>
      <w:tblCellMar>
        <w:top w:w="100" w:type="dxa"/>
        <w:left w:w="100" w:type="dxa"/>
        <w:bottom w:w="100" w:type="dxa"/>
        <w:right w:w="100" w:type="dxa"/>
      </w:tblCellMar>
    </w:tblPr>
  </w:style>
  <w:style w:type="table" w:customStyle="1" w:styleId="ae">
    <w:basedOn w:val="TableNormal2"/>
    <w:tblPr>
      <w:tblStyleRowBandSize w:val="1"/>
      <w:tblStyleColBandSize w:val="1"/>
      <w:tblCellMar>
        <w:top w:w="100" w:type="dxa"/>
        <w:left w:w="100" w:type="dxa"/>
        <w:bottom w:w="100" w:type="dxa"/>
        <w:right w:w="100" w:type="dxa"/>
      </w:tblCellMar>
    </w:tblPr>
  </w:style>
  <w:style w:type="table" w:customStyle="1" w:styleId="af">
    <w:basedOn w:val="TableNormal2"/>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alnet.unirioja.es/servlet/articulo?codigo=6161963" TargetMode="External"/><Relationship Id="rId21" Type="http://schemas.openxmlformats.org/officeDocument/2006/relationships/hyperlink" Target="http://www.scielo.org.mx/pdf/espiral/v22n64/v22n64a2.pdf" TargetMode="External"/><Relationship Id="rId42" Type="http://schemas.openxmlformats.org/officeDocument/2006/relationships/hyperlink" Target="http://vip.ucaldas.edu.co/revlatinofamilia/downloads/Rlef9_2.pdf" TargetMode="External"/><Relationship Id="rId47" Type="http://schemas.openxmlformats.org/officeDocument/2006/relationships/hyperlink" Target="https://elpais.com/elpais/2018/04/26/mamas_papas/1524750863_944469.html" TargetMode="External"/><Relationship Id="rId63" Type="http://schemas.openxmlformats.org/officeDocument/2006/relationships/hyperlink" Target="https://dialnet.unirioja.es/buscar/documentosquerysDismax.DOCUMENTAL_TODO=Estructura+familiar+y+consumo+de+alcohol+en+adolescentes" TargetMode="External"/><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ialnet.unirioja.es/servlet/articulo?codigo=5374064" TargetMode="External"/><Relationship Id="rId29" Type="http://schemas.openxmlformats.org/officeDocument/2006/relationships/hyperlink" Target="https://fundacionadecco.org/notas-de-prensa/533-las-familias-monoparentales-se-encuentra-riesgo-exclusion-pobreza-frente-al-279-general/" TargetMode="External"/><Relationship Id="rId11" Type="http://schemas.openxmlformats.org/officeDocument/2006/relationships/image" Target="media/image2.png"/><Relationship Id="rId24" Type="http://schemas.openxmlformats.org/officeDocument/2006/relationships/hyperlink" Target="https://dialnet.unirioja.es/servlet/articulo?codigo=7964356" TargetMode="External"/><Relationship Id="rId32" Type="http://schemas.openxmlformats.org/officeDocument/2006/relationships/hyperlink" Target="https://dialnet.unirioja.es/servlet/articulo?codigo=6106990" TargetMode="External"/><Relationship Id="rId37" Type="http://schemas.openxmlformats.org/officeDocument/2006/relationships/hyperlink" Target="https://revistas.utm.edu.ec/index.php/QhaliKay/article/view/3493/3343" TargetMode="External"/><Relationship Id="rId40" Type="http://schemas.openxmlformats.org/officeDocument/2006/relationships/hyperlink" Target="http://www.memoriachilena.gob.cl/602/w3-article-100695.html" TargetMode="External"/><Relationship Id="rId45" Type="http://schemas.openxmlformats.org/officeDocument/2006/relationships/hyperlink" Target="https://psicoportal.com/psicologia/percepcion-social/" TargetMode="External"/><Relationship Id="rId53" Type="http://schemas.openxmlformats.org/officeDocument/2006/relationships/hyperlink" Target="https://www.redib.org/Record/oai_articulo3553787-pobreza-en-hogares-con-jefatura-femenina-en-argentina-una-comparaci%C3%B3n-entre-el-norte-grande-y-el-resto-del-pa%C3%ADs" TargetMode="External"/><Relationship Id="rId58" Type="http://schemas.openxmlformats.org/officeDocument/2006/relationships/hyperlink" Target="https://www.redib.org/Record/oai_articulo3792340-retos-y-experiencias-de-las-familias-monoparentales-encabezadas-por-mujeres-madres-solteras-de-amacuitlapilco-morelos" TargetMode="External"/><Relationship Id="rId66" Type="http://schemas.openxmlformats.org/officeDocument/2006/relationships/hyperlink" Target="https://dialnet.unirioja.es/servlet/articulo?codigo=6248984" TargetMode="External"/><Relationship Id="rId5" Type="http://schemas.openxmlformats.org/officeDocument/2006/relationships/webSettings" Target="webSettings.xml"/><Relationship Id="rId61" Type="http://schemas.openxmlformats.org/officeDocument/2006/relationships/hyperlink" Target="https://www.researchgate.net/publication/309416641_Experiencias_de_vida_de_las_mujeres_jefes_de_hogar_de_familias_monoparentales_de_Sotrames_SA" TargetMode="External"/><Relationship Id="rId19" Type="http://schemas.openxmlformats.org/officeDocument/2006/relationships/hyperlink" Target="https://dialnet.unirioja.es/servlet/articulo?codigo=5693205" TargetMode="External"/><Relationship Id="rId14" Type="http://schemas.openxmlformats.org/officeDocument/2006/relationships/hyperlink" Target="https://webs.ucm.es/info/eurotheo/diccionario/R/representaciones_sociales.htm" TargetMode="External"/><Relationship Id="rId22" Type="http://schemas.openxmlformats.org/officeDocument/2006/relationships/hyperlink" Target="https://www.redib.org/Record/oai_articulo2712756-forming-gender-attitudes-pre-school-children-one-parent-families" TargetMode="External"/><Relationship Id="rId27" Type="http://schemas.openxmlformats.org/officeDocument/2006/relationships/hyperlink" Target="https://dialnet.unirioja.es/servlet/articulo?codigo=6161963" TargetMode="External"/><Relationship Id="rId30" Type="http://schemas.openxmlformats.org/officeDocument/2006/relationships/hyperlink" Target="https://dialnet.unirioja.es/descarga/articulo/2698833.pdf" TargetMode="External"/><Relationship Id="rId35" Type="http://schemas.openxmlformats.org/officeDocument/2006/relationships/hyperlink" Target="https://conceptodefinicion.de/familia/" TargetMode="External"/><Relationship Id="rId43" Type="http://schemas.openxmlformats.org/officeDocument/2006/relationships/hyperlink" Target="https://www.redib.org/Record/oai_articulo1956548-disfuncionalidad-familiar-en-los-sectores-perif%C3%A9ricos-del-distrito-la-esperanza" TargetMode="External"/><Relationship Id="rId48" Type="http://schemas.openxmlformats.org/officeDocument/2006/relationships/hyperlink" Target="https://dialnet.unirioja.es/servlet/articulo?codigo=7435317" TargetMode="External"/><Relationship Id="rId56" Type="http://schemas.openxmlformats.org/officeDocument/2006/relationships/hyperlink" Target="https://dialnet.unirioja.es/servlet/articulo?codigo=6861535" TargetMode="External"/><Relationship Id="rId64" Type="http://schemas.openxmlformats.org/officeDocument/2006/relationships/hyperlink" Target="https://dialnet.unirioja.es/buscar/documentosquerysDismax.DOCUMENTAL_TODO=Estructura+familiar+y+consumo+de+alcohol+en+adolescentes"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www.redib.org/Record/oai_articulo3549441-monoparentalidad-familiar-con-sost%C3%A9n-femenino-y-pobreza-un-an%C3%A1lisis-con-enfoque-de-g%C3%A9nero" TargetMode="External"/><Relationship Id="rId3" Type="http://schemas.openxmlformats.org/officeDocument/2006/relationships/styles" Target="styles.xml"/><Relationship Id="rId12" Type="http://schemas.openxmlformats.org/officeDocument/2006/relationships/hyperlink" Target="https://revistaseug.ugr.es/index.php/profesorado/article/view/9923/8046" TargetMode="External"/><Relationship Id="rId17" Type="http://schemas.openxmlformats.org/officeDocument/2006/relationships/hyperlink" Target="http://www.innatia.com/s/c-organizacion-familiar/a-que-es-la-familia-monoparental.html" TargetMode="External"/><Relationship Id="rId25" Type="http://schemas.openxmlformats.org/officeDocument/2006/relationships/hyperlink" Target="https://dialnet.unirioja.es/servlet/articulo?codigo=7964356" TargetMode="External"/><Relationship Id="rId33" Type="http://schemas.openxmlformats.org/officeDocument/2006/relationships/hyperlink" Target="https://santiago.uo.edu.cu/index.php/stgo/article/view/119/115" TargetMode="External"/><Relationship Id="rId38" Type="http://schemas.openxmlformats.org/officeDocument/2006/relationships/hyperlink" Target="https://revistafacso.ucentral.cl/index.php/rumbos/article/view/430/518" TargetMode="External"/><Relationship Id="rId46" Type="http://schemas.openxmlformats.org/officeDocument/2006/relationships/hyperlink" Target="http://www.scielo.org.co/pdf/jusju/v10n1/v10n1a02.pdf" TargetMode="External"/><Relationship Id="rId59" Type="http://schemas.openxmlformats.org/officeDocument/2006/relationships/hyperlink" Target="https://www.redib.org/Record/oai_articulo3792340-retos-y-experiencias-de-las-familias-monoparentales-encabezadas-por-mujeres-madres-solteras-de-amacuitlapilco-morelos" TargetMode="External"/><Relationship Id="rId67" Type="http://schemas.openxmlformats.org/officeDocument/2006/relationships/header" Target="header1.xml"/><Relationship Id="rId20" Type="http://schemas.openxmlformats.org/officeDocument/2006/relationships/hyperlink" Target="https://dialnet.unirioja.es/servlet/articulo?codigo=5693205" TargetMode="External"/><Relationship Id="rId41" Type="http://schemas.openxmlformats.org/officeDocument/2006/relationships/hyperlink" Target="http://vip.ucaldas.edu.co/revlatinofamilia/downloads/Rlef9_2.pdf" TargetMode="External"/><Relationship Id="rId54" Type="http://schemas.openxmlformats.org/officeDocument/2006/relationships/hyperlink" Target="https://www.redib.org/Record/oai_articulo3553787-pobreza-en-hogares-con-jefatura-femenina-en-argentina-una-comparaci%C3%B3n-entre-el-norte-grande-y-el-resto-del-pa%C3%ADs" TargetMode="External"/><Relationship Id="rId62" Type="http://schemas.openxmlformats.org/officeDocument/2006/relationships/hyperlink" Target="https://pizarrasypizarrones.blogspot.com/2011/07/espiritu-familia-bourdieu.html"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alnet.unirioja.es/servlet/articulo?codigo=5374064" TargetMode="External"/><Relationship Id="rId23" Type="http://schemas.openxmlformats.org/officeDocument/2006/relationships/hyperlink" Target="https://www.redib.org/Record/oai_articulo2712756-forming-gender-attitudes-pre-school-children-one-parent-families" TargetMode="External"/><Relationship Id="rId28" Type="http://schemas.openxmlformats.org/officeDocument/2006/relationships/hyperlink" Target="http://www.scielo.org.mx/scielo.php?script=sci_arttext&amp;pid=S1665-05652015000300002" TargetMode="External"/><Relationship Id="rId36" Type="http://schemas.openxmlformats.org/officeDocument/2006/relationships/hyperlink" Target="https://revistas.utm.edu.ec/index.php/QhaliKay/article/view/3493/3343" TargetMode="External"/><Relationship Id="rId49" Type="http://schemas.openxmlformats.org/officeDocument/2006/relationships/hyperlink" Target="https://dialnet.unirioja.es/servlet/articulo?codigo=7435317" TargetMode="External"/><Relationship Id="rId57" Type="http://schemas.openxmlformats.org/officeDocument/2006/relationships/hyperlink" Target="http://www.scielo.org.mx/scielo.php?script=sci_arttext&amp;pid=S0185-26982004000100005" TargetMode="External"/><Relationship Id="rId10" Type="http://schemas.openxmlformats.org/officeDocument/2006/relationships/hyperlink" Target="https://www.definicionabc.com/general/percepcion.php" TargetMode="External"/><Relationship Id="rId31" Type="http://schemas.openxmlformats.org/officeDocument/2006/relationships/hyperlink" Target="https://dialnet.unirioja.es/servlet/articulo?codigo=6106990" TargetMode="External"/><Relationship Id="rId44" Type="http://schemas.openxmlformats.org/officeDocument/2006/relationships/hyperlink" Target="https://www.redib.org/Record/oai_articulo1956548-disfuncionalidad-familiar-en-los-sectores-perif%C3%A9ricos-del-distrito-la-esperanza" TargetMode="External"/><Relationship Id="rId52" Type="http://schemas.openxmlformats.org/officeDocument/2006/relationships/hyperlink" Target="https://www.artsocial.cat/articulo/estigma-social/" TargetMode="External"/><Relationship Id="rId60" Type="http://schemas.openxmlformats.org/officeDocument/2006/relationships/hyperlink" Target="https://revistas.um.es/iqual/article/view/307701/226541" TargetMode="External"/><Relationship Id="rId65" Type="http://schemas.openxmlformats.org/officeDocument/2006/relationships/hyperlink" Target="https://dialnet.unirioja.es/servlet/articulo?codigo=6248984" TargetMode="External"/><Relationship Id="rId4" Type="http://schemas.openxmlformats.org/officeDocument/2006/relationships/settings" Target="settings.xml"/><Relationship Id="rId9" Type="http://schemas.openxmlformats.org/officeDocument/2006/relationships/hyperlink" Target="http://www.memoriachilena.gob.cl/602/w3-article-621.html" TargetMode="External"/><Relationship Id="rId13" Type="http://schemas.openxmlformats.org/officeDocument/2006/relationships/hyperlink" Target="https://revistaseug.ugr.es/index.php/profesorado/article/view/9923/8046" TargetMode="External"/><Relationship Id="rId18" Type="http://schemas.openxmlformats.org/officeDocument/2006/relationships/hyperlink" Target="https://dialnet.unirioja.es/descarga/articulo/144740.pdf" TargetMode="External"/><Relationship Id="rId39" Type="http://schemas.openxmlformats.org/officeDocument/2006/relationships/hyperlink" Target="https://revistafacso.ucentral.cl/index.php/rumbos/article/view/430/518" TargetMode="External"/><Relationship Id="rId34" Type="http://schemas.openxmlformats.org/officeDocument/2006/relationships/hyperlink" Target="https://santiago.uo.edu.cu/index.php/stgo/article/view/119/115" TargetMode="External"/><Relationship Id="rId50" Type="http://schemas.openxmlformats.org/officeDocument/2006/relationships/hyperlink" Target="https://www.redib.org/Record/oai_articulo3549441-monoparentalidad-familiar-con-sost%C3%A9n-femenino-y-pobreza-un-an%C3%A1lisis-con-enfoque-de-g%C3%A9nero" TargetMode="External"/><Relationship Id="rId55" Type="http://schemas.openxmlformats.org/officeDocument/2006/relationships/hyperlink" Target="https://dialnet.unirioja.es/servlet/articulo?codigo=68615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uE92kIYUjcT37+1m+Bp0nxeAfQ==">AMUW2mXcW38WsxG/b8ZlxeDwEMFv70Ktg+9wu2a90tPJFt2ujN5cT5G1MxTi+ijuOPUc5M8kx2heXXUCLg/rFyNnpIrpr9inxzEDSAZFOFdDp1ZTBCXSU34QiDQUIlWC/PetyfCjrTnl9353/GceqajdbaH5Nx01kUgeznPeApJu1CQHNaRgKMl5flDRKBv1xOugZp+m1ZDI4L669ioUxa47nn1QW0OQZEC4rpUdA64KljkzgW0caQQ=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12483</Words>
  <Characters>68661</Characters>
  <Application>Microsoft Office Word</Application>
  <DocSecurity>0</DocSecurity>
  <Lines>572</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UCSC</dc:creator>
  <cp:lastModifiedBy>Microsoft Office User</cp:lastModifiedBy>
  <cp:revision>2</cp:revision>
  <dcterms:created xsi:type="dcterms:W3CDTF">2022-12-13T21:13:00Z</dcterms:created>
  <dcterms:modified xsi:type="dcterms:W3CDTF">2022-12-13T21:13:00Z</dcterms:modified>
</cp:coreProperties>
</file>